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4C73" w14:textId="77777777" w:rsidR="00013C07" w:rsidRDefault="00013C07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  <w:r>
        <w:rPr>
          <w:rFonts w:ascii="Arial" w:eastAsia="Times New Roman" w:hAnsi="Arial" w:cs="Arial"/>
          <w:color w:val="080809"/>
          <w:sz w:val="36"/>
          <w:szCs w:val="36"/>
          <w:lang w:val="hy-AM"/>
        </w:rPr>
        <w:t>ԱՐՏԱՇԱՏ ՀԱՄԱՅՆՔԻ ՂԵԿԱՎԱՐ ԿԱՌԼԵՆ ՄԿՐՏՉՅԱՆԻ ՇՆՈՐՀԱՎՈՐԱԿԱՆ ՈՒՂԵՐՁԸ՝ ԹԱՏՐՈՆԻ ՄԻՋԱԶԳԱՅԻՆ ՕՐՎԱ ԱՌԹԻՎ</w:t>
      </w:r>
    </w:p>
    <w:p w14:paraId="1A629D76" w14:textId="77777777" w:rsidR="00013C07" w:rsidRDefault="00013C07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0894A033" w14:textId="740FBA15" w:rsidR="00C002F4" w:rsidRPr="00013C07" w:rsidRDefault="00C002F4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  <w:r w:rsidRPr="00013C07">
        <w:rPr>
          <w:rFonts w:ascii="Arial" w:eastAsia="Times New Roman" w:hAnsi="Arial" w:cs="Arial"/>
          <w:color w:val="080809"/>
          <w:sz w:val="36"/>
          <w:szCs w:val="36"/>
          <w:lang w:val="hy-AM"/>
        </w:rPr>
        <w:t>Թատերարվեստի սիրելի՛ գործիչներ,  Արտաշատի Ամո Խարազյանի անվան պետական դրամատիկական թատրոնի</w:t>
      </w:r>
      <w:r w:rsidRPr="00C74D45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սիրելի</w:t>
      </w:r>
      <w:r w:rsidR="001155A2" w:rsidRPr="00013C07">
        <w:rPr>
          <w:rFonts w:ascii="Arial" w:eastAsia="Times New Roman" w:hAnsi="Arial" w:cs="Arial"/>
          <w:color w:val="080809"/>
          <w:sz w:val="36"/>
          <w:szCs w:val="36"/>
          <w:lang w:val="hy-AM"/>
        </w:rPr>
        <w:t>՛</w:t>
      </w:r>
      <w:r w:rsidRPr="00013C07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աշխատակիցներ</w:t>
      </w:r>
      <w:r w:rsidR="001155A2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և</w:t>
      </w:r>
      <w:r w:rsidRPr="00C74D45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 թատերասերներ,  ջերմորեն շնորհավորում եմ </w:t>
      </w:r>
      <w:r w:rsidR="009C7619" w:rsidRPr="00C74D45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մշակութային  կարևոր </w:t>
      </w:r>
      <w:r w:rsidR="0067156D" w:rsidRPr="00C74D45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տոնի՝</w:t>
      </w:r>
      <w:r w:rsidRPr="00013C07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Թատրոնի միջազգային օրվա առթիվ:</w:t>
      </w:r>
    </w:p>
    <w:p w14:paraId="144D8B98" w14:textId="68028EBA" w:rsidR="0067156D" w:rsidRDefault="0067156D" w:rsidP="00C74D45">
      <w:pPr>
        <w:pStyle w:val="NormalWeb"/>
        <w:jc w:val="both"/>
        <w:rPr>
          <w:rFonts w:ascii="Arial" w:hAnsi="Arial" w:cs="Arial"/>
          <w:color w:val="000000"/>
          <w:sz w:val="36"/>
          <w:szCs w:val="36"/>
        </w:rPr>
      </w:pP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Այս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օրը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հրաշալի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առիթ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է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մեկ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անգամ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ևս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արժևորելու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թատ</w:t>
      </w:r>
      <w:proofErr w:type="spellEnd"/>
      <w:r w:rsidR="001033C1">
        <w:rPr>
          <w:rFonts w:ascii="Arial" w:hAnsi="Arial" w:cs="Arial"/>
          <w:color w:val="000000"/>
          <w:sz w:val="36"/>
          <w:szCs w:val="36"/>
          <w:lang w:val="hy-AM"/>
        </w:rPr>
        <w:t>րոնի</w:t>
      </w:r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իրական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նվիրյալների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վաստակը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,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նրանց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անմնացորդ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նվիրումը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հայ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թատերարվեստի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զարգացման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C74D45">
        <w:rPr>
          <w:rFonts w:ascii="Arial" w:hAnsi="Arial" w:cs="Arial"/>
          <w:color w:val="000000"/>
          <w:sz w:val="36"/>
          <w:szCs w:val="36"/>
        </w:rPr>
        <w:t>գործին</w:t>
      </w:r>
      <w:proofErr w:type="spellEnd"/>
      <w:r w:rsidRPr="00C74D45">
        <w:rPr>
          <w:rFonts w:ascii="Arial" w:hAnsi="Arial" w:cs="Arial"/>
          <w:color w:val="000000"/>
          <w:sz w:val="36"/>
          <w:szCs w:val="36"/>
        </w:rPr>
        <w:t>:</w:t>
      </w:r>
    </w:p>
    <w:p w14:paraId="1D23A926" w14:textId="77777777" w:rsidR="00FE0DDE" w:rsidRPr="00C74D45" w:rsidRDefault="00FE0DDE" w:rsidP="00FE0DDE">
      <w:pPr>
        <w:pStyle w:val="NormalWeb"/>
        <w:jc w:val="both"/>
        <w:rPr>
          <w:rFonts w:ascii="Arial" w:hAnsi="Arial" w:cs="Arial"/>
          <w:color w:val="000000"/>
          <w:sz w:val="36"/>
          <w:szCs w:val="36"/>
          <w:lang w:val="hy-AM"/>
        </w:rPr>
      </w:pPr>
      <w:r w:rsidRPr="00C74D45">
        <w:rPr>
          <w:rFonts w:ascii="Arial" w:hAnsi="Arial" w:cs="Arial"/>
          <w:color w:val="000000"/>
          <w:sz w:val="36"/>
          <w:szCs w:val="36"/>
          <w:lang w:val="hy-AM"/>
        </w:rPr>
        <w:t>Մարդու ստեղծարար միտքն  ու երևակայությունը լավագույնս  արտահայտող միջոցներից մեկն է   թատրոնը՝  ավեստի ամենակենդանի այս ճյուղը, որի հետ յուրաքանչյուր շփումը հոգու տոն է, գեղեցիկի  ու բարու, վեհի ու ազնիվի հետ հանդիպում։</w:t>
      </w:r>
    </w:p>
    <w:p w14:paraId="110F53C0" w14:textId="55AEF625" w:rsidR="0067156D" w:rsidRPr="00C74D45" w:rsidRDefault="0067156D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  <w:r w:rsidRPr="00A2354A">
        <w:rPr>
          <w:rFonts w:ascii="Arial" w:eastAsia="Times New Roman" w:hAnsi="Arial" w:cs="Arial"/>
          <w:color w:val="080809"/>
          <w:sz w:val="36"/>
          <w:szCs w:val="36"/>
          <w:lang w:val="hy-AM"/>
        </w:rPr>
        <w:t>Հայ թատերավեստում մեծ ու անգնահատելի է Արտաշատի թատրոնի դերն ու նշանակությունը, որը</w:t>
      </w:r>
      <w:r w:rsidR="00A2354A" w:rsidRPr="00A2354A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ժառանգել և պատվով  շարունակում է  </w:t>
      </w:r>
      <w:r w:rsidR="00A2354A" w:rsidRPr="00A2354A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Արտավազդյան</w:t>
      </w:r>
      <w:r w:rsidR="00A2354A" w:rsidRPr="00A2354A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  <w:lang w:val="hy-AM"/>
        </w:rPr>
        <w:t xml:space="preserve"> </w:t>
      </w:r>
      <w:r w:rsidR="00A2354A" w:rsidRPr="00A2354A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հնամենի</w:t>
      </w:r>
      <w:r w:rsidR="00A2354A" w:rsidRPr="00A2354A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  <w:lang w:val="hy-AM"/>
        </w:rPr>
        <w:t xml:space="preserve"> </w:t>
      </w:r>
      <w:r w:rsidR="00A2354A" w:rsidRPr="00A2354A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թատրոնի</w:t>
      </w:r>
      <w:r w:rsidR="00A2354A" w:rsidRPr="00A2354A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  <w:lang w:val="hy-AM"/>
        </w:rPr>
        <w:t xml:space="preserve"> </w:t>
      </w:r>
      <w:r w:rsidR="00A2354A" w:rsidRPr="00A2354A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լավագույն</w:t>
      </w:r>
      <w:r w:rsidR="00A2354A" w:rsidRPr="00A2354A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  <w:lang w:val="hy-AM"/>
        </w:rPr>
        <w:t xml:space="preserve"> </w:t>
      </w:r>
      <w:r w:rsidR="00A2354A" w:rsidRPr="00A2354A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ավանդույթները</w:t>
      </w:r>
      <w:r w:rsidR="00A2354A" w:rsidRPr="00A2354A">
        <w:rPr>
          <w:rFonts w:ascii="Segoe UI Historic" w:hAnsi="Segoe UI Historic" w:cs="Segoe UI Historic"/>
          <w:color w:val="080809"/>
          <w:sz w:val="36"/>
          <w:szCs w:val="36"/>
          <w:shd w:val="clear" w:color="auto" w:fill="FFFFFF"/>
          <w:lang w:val="hy-AM"/>
        </w:rPr>
        <w:t xml:space="preserve"> </w:t>
      </w:r>
      <w:r w:rsidR="00A2354A" w:rsidRPr="00A2354A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և </w:t>
      </w:r>
      <w:r w:rsidR="00A2354A" w:rsidRPr="00A2354A">
        <w:rPr>
          <w:rFonts w:cs="Segoe UI Historic"/>
          <w:color w:val="080809"/>
          <w:sz w:val="36"/>
          <w:szCs w:val="36"/>
          <w:shd w:val="clear" w:color="auto" w:fill="FFFFFF"/>
          <w:lang w:val="hy-AM"/>
        </w:rPr>
        <w:t xml:space="preserve"> բ</w:t>
      </w:r>
      <w:r w:rsidRPr="00A2354A">
        <w:rPr>
          <w:rFonts w:ascii="Arial" w:eastAsia="Times New Roman" w:hAnsi="Arial" w:cs="Arial"/>
          <w:color w:val="080809"/>
          <w:sz w:val="36"/>
          <w:szCs w:val="36"/>
          <w:lang w:val="hy-AM"/>
        </w:rPr>
        <w:t>արձրաճաշակ</w:t>
      </w:r>
      <w:r w:rsidRPr="00A2354A">
        <w:rPr>
          <w:rFonts w:ascii="Arial" w:eastAsia="Times New Roman" w:hAnsi="Arial" w:cs="Arial"/>
          <w:color w:val="080809"/>
          <w:sz w:val="44"/>
          <w:szCs w:val="44"/>
          <w:lang w:val="hy-AM"/>
        </w:rPr>
        <w:t xml:space="preserve"> </w:t>
      </w:r>
      <w:r w:rsidRPr="00804A32">
        <w:rPr>
          <w:rFonts w:ascii="Arial" w:eastAsia="Times New Roman" w:hAnsi="Arial" w:cs="Arial"/>
          <w:color w:val="080809"/>
          <w:sz w:val="36"/>
          <w:szCs w:val="36"/>
          <w:lang w:val="hy-AM"/>
        </w:rPr>
        <w:t>ներկայացումներով ու հիանալի</w:t>
      </w:r>
      <w:r w:rsidR="001033C1" w:rsidRPr="001033C1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</w:t>
      </w:r>
      <w:r w:rsidR="001033C1">
        <w:rPr>
          <w:rFonts w:ascii="Arial" w:eastAsia="Times New Roman" w:hAnsi="Arial" w:cs="Arial"/>
          <w:color w:val="080809"/>
          <w:sz w:val="36"/>
          <w:szCs w:val="36"/>
          <w:lang w:val="hy-AM"/>
        </w:rPr>
        <w:t>դերասանական</w:t>
      </w:r>
      <w:r w:rsidRPr="00804A32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</w:t>
      </w:r>
      <w:r w:rsidRPr="002F51C0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խաղով </w:t>
      </w:r>
      <w:r w:rsidR="002F51C0" w:rsidRPr="002F51C0">
        <w:rPr>
          <w:rFonts w:ascii="Arial" w:eastAsia="Times New Roman" w:hAnsi="Arial" w:cs="Arial"/>
          <w:color w:val="080809"/>
          <w:sz w:val="36"/>
          <w:szCs w:val="36"/>
          <w:lang w:val="hy-AM"/>
        </w:rPr>
        <w:t>մշտապես արժանանում</w:t>
      </w:r>
      <w:r w:rsidRPr="002F51C0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հանդիսատեսի բուռն ծափահարություններին և բարձր</w:t>
      </w:r>
      <w:r w:rsidRPr="00804A32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գնահատանքին</w:t>
      </w:r>
      <w:r w:rsidRPr="00C74D45">
        <w:rPr>
          <w:rFonts w:ascii="Arial" w:eastAsia="Times New Roman" w:hAnsi="Arial" w:cs="Arial"/>
          <w:color w:val="080809"/>
          <w:sz w:val="36"/>
          <w:szCs w:val="36"/>
          <w:lang w:val="hy-AM"/>
        </w:rPr>
        <w:t>։</w:t>
      </w:r>
    </w:p>
    <w:p w14:paraId="1F4C44E5" w14:textId="01F3EE55" w:rsidR="009B5ACB" w:rsidRPr="00C74D45" w:rsidRDefault="0067156D" w:rsidP="00C74D4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</w:pPr>
      <w:r w:rsidRPr="00C74D45">
        <w:rPr>
          <w:rFonts w:ascii="Arial" w:eastAsia="Times New Roman" w:hAnsi="Arial" w:cs="Arial"/>
          <w:color w:val="080809"/>
          <w:sz w:val="36"/>
          <w:szCs w:val="36"/>
          <w:lang w:val="hy-AM"/>
        </w:rPr>
        <w:t>Եվ բոլորովին պատահական չէ, որ ընդամենը օրեր առաջ</w:t>
      </w:r>
      <w:r w:rsidR="00C74D45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Հայաստանում </w:t>
      </w:r>
      <w:r w:rsidRPr="00C74D45"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</w:t>
      </w:r>
      <w:r w:rsidRP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Ֆրանկոֆոնիայի երկամսյակ</w:t>
      </w:r>
      <w:r w:rsidR="001033C1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ը</w:t>
      </w:r>
      <w:r w:rsidRP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 </w:t>
      </w:r>
      <w:r w:rsidR="001033C1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և</w:t>
      </w:r>
      <w:r w:rsidR="009B5ACB" w:rsidRP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 Միսաք Մանուշյանին նվիրված Մանուշյանական շաբաթը </w:t>
      </w:r>
      <w:r w:rsid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 </w:t>
      </w:r>
      <w:r w:rsid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lastRenderedPageBreak/>
        <w:t xml:space="preserve">մեկնարկեց </w:t>
      </w:r>
      <w:r w:rsidR="009B5ACB" w:rsidRP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Արտաշատի թատրոնում՝</w:t>
      </w:r>
      <w:r w:rsid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 հրաշալի մի ներկայացմամբ, որը լավագույնս արտացոլում էր Մեծ հայի և  ֆրանսիական դիմադրության շարժման նրա զինակիցների պայքարը  հանուն համամարդկային արժեքների։  Այդ օրը </w:t>
      </w:r>
      <w:r w:rsidR="00A2354A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Ա</w:t>
      </w:r>
      <w:r w:rsid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րտաշատյան թատրոնում   ֆրանկոֆոն երկրների մեր գործընկերների հետ </w:t>
      </w:r>
      <w:r w:rsidR="009B5ACB" w:rsidRP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ականատես ե</w:t>
      </w:r>
      <w:r w:rsidR="001033C1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ղանք դերասանական վարպետությամբ</w:t>
      </w:r>
      <w:r w:rsidR="009B5ACB" w:rsidRP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, ռեժիսորական յուրահատուկ հանգուցալուծումներով</w:t>
      </w:r>
      <w:r w:rsid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 մի ներկայացման</w:t>
      </w:r>
      <w:r w:rsidR="00FE0DDE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>, որը ջերմությամբ ընդունվեց հանդիսատեսի կողմից</w:t>
      </w:r>
      <w:r w:rsidR="001033C1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 և ուզում եմ թատերասեր հասարակայնության անունից ևս մեկ անգամ մեր երախտագիտությունը հայտնել միջոցառման բոլոր կազմակերպիչներին, ներկայացման ստեղծագործական կազմին։</w:t>
      </w:r>
    </w:p>
    <w:p w14:paraId="74C8E9D7" w14:textId="6213513B" w:rsidR="00C74D45" w:rsidRPr="00804A32" w:rsidRDefault="00C74D45" w:rsidP="00C74D45">
      <w:pPr>
        <w:spacing w:after="75" w:line="240" w:lineRule="auto"/>
        <w:jc w:val="both"/>
        <w:rPr>
          <w:rFonts w:ascii="Arial" w:eastAsia="Times New Roman" w:hAnsi="Arial" w:cs="Arial"/>
          <w:sz w:val="36"/>
          <w:szCs w:val="36"/>
          <w:lang w:val="hy-AM"/>
        </w:rPr>
      </w:pPr>
      <w:r w:rsidRPr="00804A32">
        <w:rPr>
          <w:rFonts w:ascii="Arial" w:eastAsia="Times New Roman" w:hAnsi="Arial" w:cs="Arial"/>
          <w:sz w:val="36"/>
          <w:szCs w:val="36"/>
          <w:lang w:val="hy-AM"/>
        </w:rPr>
        <w:t>Թատրոնի սիրելի</w:t>
      </w:r>
      <w:r w:rsidR="001033C1" w:rsidRPr="001033C1">
        <w:rPr>
          <w:rFonts w:ascii="Arial" w:eastAsia="Times New Roman" w:hAnsi="Arial" w:cs="Arial"/>
          <w:color w:val="080809"/>
          <w:sz w:val="36"/>
          <w:szCs w:val="36"/>
          <w:lang w:val="hy-AM"/>
        </w:rPr>
        <w:t>՛</w:t>
      </w:r>
      <w:r w:rsidRPr="00804A32">
        <w:rPr>
          <w:rFonts w:ascii="Arial" w:eastAsia="Times New Roman" w:hAnsi="Arial" w:cs="Arial"/>
          <w:sz w:val="36"/>
          <w:szCs w:val="36"/>
          <w:lang w:val="hy-AM"/>
        </w:rPr>
        <w:t xml:space="preserve"> նվիրյալներ, </w:t>
      </w:r>
      <w:r w:rsidRPr="00C74D45">
        <w:rPr>
          <w:rFonts w:ascii="Arial" w:eastAsia="Times New Roman" w:hAnsi="Arial" w:cs="Arial"/>
          <w:sz w:val="36"/>
          <w:szCs w:val="36"/>
          <w:lang w:val="hy-AM"/>
        </w:rPr>
        <w:t xml:space="preserve"> սիրելի</w:t>
      </w:r>
      <w:r w:rsidR="001033C1" w:rsidRPr="001033C1">
        <w:rPr>
          <w:rFonts w:ascii="Arial" w:eastAsia="Times New Roman" w:hAnsi="Arial" w:cs="Arial"/>
          <w:color w:val="080809"/>
          <w:sz w:val="36"/>
          <w:szCs w:val="36"/>
          <w:lang w:val="hy-AM"/>
        </w:rPr>
        <w:t>՛</w:t>
      </w:r>
      <w:r w:rsidRPr="00C74D45">
        <w:rPr>
          <w:rFonts w:ascii="Arial" w:eastAsia="Times New Roman" w:hAnsi="Arial" w:cs="Arial"/>
          <w:sz w:val="36"/>
          <w:szCs w:val="36"/>
          <w:lang w:val="hy-AM"/>
        </w:rPr>
        <w:t xml:space="preserve"> խարազյանցիներ, </w:t>
      </w:r>
      <w:r w:rsidRPr="00804A32">
        <w:rPr>
          <w:rFonts w:ascii="Arial" w:eastAsia="Times New Roman" w:hAnsi="Arial" w:cs="Arial"/>
          <w:sz w:val="36"/>
          <w:szCs w:val="36"/>
          <w:lang w:val="hy-AM"/>
        </w:rPr>
        <w:t>մեկ անգամ ևս շնորհավորում եմ բոլորիդ` մասնագիտական տոնի առթիվ, մաղթում եմ ամենայն բարիք, ստեղծագործական հաջողություններ: Շարունակեք թատերավեստի լավագույն ավանդույթների</w:t>
      </w:r>
      <w:r w:rsidRPr="00C74D45">
        <w:rPr>
          <w:rFonts w:ascii="Arial" w:eastAsia="Times New Roman" w:hAnsi="Arial" w:cs="Arial"/>
          <w:sz w:val="36"/>
          <w:szCs w:val="36"/>
          <w:lang w:val="hy-AM"/>
        </w:rPr>
        <w:t xml:space="preserve">,  </w:t>
      </w:r>
      <w:r w:rsidRPr="00C74D45">
        <w:rPr>
          <w:rFonts w:ascii="Arial" w:hAnsi="Arial" w:cs="Arial"/>
          <w:color w:val="080809"/>
          <w:sz w:val="36"/>
          <w:szCs w:val="36"/>
          <w:shd w:val="clear" w:color="auto" w:fill="FFFFFF"/>
          <w:lang w:val="hy-AM"/>
        </w:rPr>
        <w:t xml:space="preserve">անսպառ ներշնչումների, լավատեսությամբ զինվելու և լավատեսություն փոխանցելու </w:t>
      </w:r>
      <w:r w:rsidRPr="00804A32">
        <w:rPr>
          <w:rFonts w:ascii="Arial" w:eastAsia="Times New Roman" w:hAnsi="Arial" w:cs="Arial"/>
          <w:sz w:val="36"/>
          <w:szCs w:val="36"/>
          <w:lang w:val="hy-AM"/>
        </w:rPr>
        <w:t>պատվավոր կրողը լինել</w:t>
      </w:r>
      <w:r w:rsidRPr="00C74D45">
        <w:rPr>
          <w:rFonts w:ascii="Arial" w:eastAsia="Times New Roman" w:hAnsi="Arial" w:cs="Arial"/>
          <w:sz w:val="36"/>
          <w:szCs w:val="36"/>
          <w:lang w:val="hy-AM"/>
        </w:rPr>
        <w:t>։</w:t>
      </w:r>
    </w:p>
    <w:p w14:paraId="03D8431F" w14:textId="77777777" w:rsidR="009B5ACB" w:rsidRPr="00C74D45" w:rsidRDefault="009B5ACB" w:rsidP="00C74D45">
      <w:pPr>
        <w:pStyle w:val="NormalWeb"/>
        <w:jc w:val="both"/>
        <w:rPr>
          <w:rFonts w:ascii="Arial" w:hAnsi="Arial" w:cs="Arial"/>
          <w:color w:val="000000"/>
          <w:lang w:val="hy-AM"/>
        </w:rPr>
      </w:pPr>
    </w:p>
    <w:p w14:paraId="582060CB" w14:textId="77777777" w:rsidR="009B5ACB" w:rsidRPr="00C74D45" w:rsidRDefault="009B5ACB" w:rsidP="00C74D45">
      <w:pPr>
        <w:pStyle w:val="NormalWeb"/>
        <w:jc w:val="both"/>
        <w:rPr>
          <w:rFonts w:ascii="Arial" w:hAnsi="Arial" w:cs="Arial"/>
          <w:color w:val="000000"/>
          <w:lang w:val="hy-AM"/>
        </w:rPr>
      </w:pPr>
    </w:p>
    <w:p w14:paraId="4AA8777B" w14:textId="4DC41023" w:rsidR="0067156D" w:rsidRPr="00804A32" w:rsidRDefault="0067156D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62943748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54A443E4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2BDE10D5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6EC7C4CB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1E7D0988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579CDD86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548FE891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557753E8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2E5895F5" w14:textId="77777777" w:rsidR="001033C1" w:rsidRDefault="001033C1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</w:p>
    <w:p w14:paraId="4EFE6A2A" w14:textId="29C00C5D" w:rsidR="00C002F4" w:rsidRPr="00E9161A" w:rsidRDefault="00E9161A" w:rsidP="00C74D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36"/>
          <w:szCs w:val="36"/>
          <w:lang w:val="hy-AM"/>
        </w:rPr>
      </w:pPr>
      <w:r>
        <w:rPr>
          <w:rFonts w:ascii="Arial" w:eastAsia="Times New Roman" w:hAnsi="Arial" w:cs="Arial"/>
          <w:color w:val="080809"/>
          <w:sz w:val="36"/>
          <w:szCs w:val="36"/>
          <w:lang w:val="hy-AM"/>
        </w:rPr>
        <w:t>Սիրով շնորհավորում եմ բոլորիդ</w:t>
      </w:r>
      <w:r w:rsidR="002F51C0">
        <w:rPr>
          <w:rFonts w:ascii="Sylfaen" w:eastAsia="Times New Roman" w:hAnsi="Sylfaen" w:cs="Arial"/>
          <w:color w:val="080809"/>
          <w:sz w:val="36"/>
          <w:szCs w:val="36"/>
          <w:lang w:val="hy-AM"/>
        </w:rPr>
        <w:t>՝</w:t>
      </w:r>
      <w:r>
        <w:rPr>
          <w:rFonts w:ascii="Arial" w:eastAsia="Times New Roman" w:hAnsi="Arial" w:cs="Arial"/>
          <w:color w:val="080809"/>
          <w:sz w:val="36"/>
          <w:szCs w:val="36"/>
          <w:lang w:val="hy-AM"/>
        </w:rPr>
        <w:t xml:space="preserve"> Թատրոնի միջազգային օրվա առթիվ։ Այսօր թատրոնի նվիրյալներին գնահատելու ևս մեկ առիթ է։  Արտաշատի թատրոնը  մշտապես հանրապետության լավագույն  մշակութային օջախներից է եղել  և  աչքի է ընկել բարձրաճաշակ ներկայացումներով։  Եվ պատահական չէր, որ այս տարի ֆրանկոֆոնիայի երկամսյակը մեկնարկեց Արտաշատում, </w:t>
      </w:r>
      <w:r w:rsidR="002F51C0">
        <w:rPr>
          <w:rFonts w:ascii="Sylfaen" w:eastAsia="Times New Roman" w:hAnsi="Sylfaen" w:cs="Arial"/>
          <w:color w:val="080809"/>
          <w:sz w:val="36"/>
          <w:szCs w:val="36"/>
          <w:lang w:val="hy-AM"/>
        </w:rPr>
        <w:t xml:space="preserve"> </w:t>
      </w:r>
      <w:r w:rsidR="002F51C0" w:rsidRPr="002F51C0">
        <w:rPr>
          <w:rFonts w:ascii="Arial" w:eastAsia="Times New Roman" w:hAnsi="Arial" w:cs="Arial"/>
          <w:color w:val="080809"/>
          <w:sz w:val="36"/>
          <w:szCs w:val="36"/>
          <w:lang w:val="hy-AM"/>
        </w:rPr>
        <w:t>մենք</w:t>
      </w:r>
      <w:r w:rsidR="002F51C0">
        <w:rPr>
          <w:rFonts w:ascii="Sylfaen" w:eastAsia="Times New Roman" w:hAnsi="Sylfaen" w:cs="Arial"/>
          <w:color w:val="080809"/>
          <w:sz w:val="36"/>
          <w:szCs w:val="36"/>
          <w:lang w:val="hy-AM"/>
        </w:rPr>
        <w:t xml:space="preserve"> </w:t>
      </w:r>
      <w:r>
        <w:rPr>
          <w:rFonts w:ascii="Arial" w:eastAsia="Times New Roman" w:hAnsi="Arial" w:cs="Arial"/>
          <w:color w:val="080809"/>
          <w:sz w:val="36"/>
          <w:szCs w:val="36"/>
          <w:lang w:val="hy-AM"/>
        </w:rPr>
        <w:t>մեկ անգամ ևս ականատես եղանք հրաշալի մի  ներկայացման։ Ուրախ եմ նաև, որ թատրոնում կուռ ու միասնական կոլեկտիվ է աշխատում, այդ հաջողությունները բոլորի աշխատանքի արդյունք են։ Այս իսկ պատճառով այսօր պարգևատրվում են ոչ միայն դերասաններ,  այլև վարչական և տեխնիկական աշխատակիցներ։ Շնորհակալ ենք բոլորին։ Մեկ անգամ ևս շնորհավորում եմ,  մաղթում եմ ստեղծագործական հաջողություններ, նոր բեմեր և շատ ծափահարություններ։ Ես էլ մշտապես մշակութային նախաձեռնությունների կողքին եմ։</w:t>
      </w:r>
    </w:p>
    <w:sectPr w:rsidR="00C002F4" w:rsidRPr="00E9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alt="📌" style="width:12pt;height:12pt;visibility:visible;mso-wrap-style:square" o:bullet="t">
        <v:imagedata r:id="rId1" o:title="📌"/>
      </v:shape>
    </w:pict>
  </w:numPicBullet>
  <w:numPicBullet w:numPicBulletId="1">
    <w:pict>
      <v:shape id="_x0000_i1126" type="#_x0000_t75" alt="🔹️" style="width:12pt;height:12pt;visibility:visible;mso-wrap-style:square" o:bullet="t">
        <v:imagedata r:id="rId2" o:title="🔹️"/>
      </v:shape>
    </w:pict>
  </w:numPicBullet>
  <w:numPicBullet w:numPicBulletId="2">
    <w:pict>
      <v:shape id="_x0000_i1127" type="#_x0000_t75" alt="➡️" style="width:12pt;height:12pt;visibility:visible;mso-wrap-style:square" o:bullet="t">
        <v:imagedata r:id="rId3" o:title="➡️"/>
      </v:shape>
    </w:pict>
  </w:numPicBullet>
  <w:abstractNum w:abstractNumId="0" w15:restartNumberingAfterBreak="0">
    <w:nsid w:val="21E16449"/>
    <w:multiLevelType w:val="hybridMultilevel"/>
    <w:tmpl w:val="01CE8A28"/>
    <w:lvl w:ilvl="0" w:tplc="B87029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2D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86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01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E25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8A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2B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4E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D574A4"/>
    <w:multiLevelType w:val="hybridMultilevel"/>
    <w:tmpl w:val="FC665C5C"/>
    <w:lvl w:ilvl="0" w:tplc="CE1216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43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484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C1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E8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45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C9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0C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50D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B71196"/>
    <w:multiLevelType w:val="hybridMultilevel"/>
    <w:tmpl w:val="BDB8E7C2"/>
    <w:lvl w:ilvl="0" w:tplc="B7B87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22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22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BEC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00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4D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B65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696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B06B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EA"/>
    <w:rsid w:val="000006EA"/>
    <w:rsid w:val="00013C07"/>
    <w:rsid w:val="001033C1"/>
    <w:rsid w:val="001155A2"/>
    <w:rsid w:val="001C57D1"/>
    <w:rsid w:val="00224C91"/>
    <w:rsid w:val="002F51C0"/>
    <w:rsid w:val="0067156D"/>
    <w:rsid w:val="006E0618"/>
    <w:rsid w:val="00804A32"/>
    <w:rsid w:val="009B5ACB"/>
    <w:rsid w:val="009C7619"/>
    <w:rsid w:val="00A2354A"/>
    <w:rsid w:val="00C002F4"/>
    <w:rsid w:val="00C74D45"/>
    <w:rsid w:val="00E9161A"/>
    <w:rsid w:val="00F31412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F0D4"/>
  <w15:chartTrackingRefBased/>
  <w15:docId w15:val="{31C61B0A-613A-4EFF-8824-FA8ACAE4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6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04A32"/>
    <w:rPr>
      <w:color w:val="0000FF"/>
      <w:u w:val="single"/>
    </w:rPr>
  </w:style>
  <w:style w:type="character" w:customStyle="1" w:styleId="xt0b8zv">
    <w:name w:val="xt0b8zv"/>
    <w:basedOn w:val="DefaultParagraphFont"/>
    <w:rsid w:val="00804A32"/>
  </w:style>
  <w:style w:type="character" w:customStyle="1" w:styleId="x1e558r4">
    <w:name w:val="x1e558r4"/>
    <w:basedOn w:val="DefaultParagraphFont"/>
    <w:rsid w:val="00804A32"/>
  </w:style>
  <w:style w:type="paragraph" w:styleId="NormalWeb">
    <w:name w:val="Normal (Web)"/>
    <w:basedOn w:val="Normal"/>
    <w:uiPriority w:val="99"/>
    <w:semiHidden/>
    <w:unhideWhenUsed/>
    <w:rsid w:val="00C0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7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0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79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322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2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9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1767">
                                  <w:marLeft w:val="18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auto"/>
                                    <w:right w:val="none" w:sz="0" w:space="0" w:color="auto"/>
                                  </w:divBdr>
                                  <w:divsChild>
                                    <w:div w:id="16366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6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3563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2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2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6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2025-03-26T06:39:00Z</cp:lastPrinted>
  <dcterms:created xsi:type="dcterms:W3CDTF">2025-03-31T10:29:00Z</dcterms:created>
  <dcterms:modified xsi:type="dcterms:W3CDTF">2025-03-31T10:29:00Z</dcterms:modified>
</cp:coreProperties>
</file>