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D44" w:rsidRDefault="00F50D44" w:rsidP="00113FC4">
      <w:pPr>
        <w:spacing w:after="0" w:line="319" w:lineRule="atLeast"/>
        <w:jc w:val="center"/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</w:pPr>
      <w:r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>ՀԱՆՐԱՅԻՆ ԼՍՈՒՄ</w:t>
      </w:r>
      <w:bookmarkStart w:id="0" w:name="_GoBack"/>
      <w:bookmarkEnd w:id="0"/>
    </w:p>
    <w:p w:rsidR="00F50D44" w:rsidRDefault="00F50D44" w:rsidP="00113FC4">
      <w:pPr>
        <w:spacing w:after="0" w:line="319" w:lineRule="atLeast"/>
        <w:jc w:val="center"/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</w:pPr>
    </w:p>
    <w:p w:rsidR="00113FC4" w:rsidRPr="00F50D44" w:rsidRDefault="00113FC4" w:rsidP="00113FC4">
      <w:pPr>
        <w:spacing w:after="0" w:line="319" w:lineRule="atLeast"/>
        <w:jc w:val="center"/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</w:pP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>«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ՄԱՌԱ</w:t>
      </w: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ԵՎ</w:t>
      </w: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ԴՈՒՍՏՐԵՐ</w:t>
      </w: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» 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ՍՊԸ</w:t>
      </w: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>-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ի</w:t>
      </w: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կողմից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փորձաքննության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ներկայացված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՝</w:t>
      </w: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Գետազատ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բնակավայրում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միջնակարգ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դպրոցի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կառուցման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ՇՄԱԳ</w:t>
      </w: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հաշվետվության</w:t>
      </w:r>
      <w:proofErr w:type="spellEnd"/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վերաբերյալ</w:t>
      </w:r>
      <w:proofErr w:type="spellEnd"/>
    </w:p>
    <w:p w:rsidR="00113FC4" w:rsidRPr="00F50D44" w:rsidRDefault="00113FC4" w:rsidP="00113FC4">
      <w:pPr>
        <w:spacing w:after="0" w:line="319" w:lineRule="atLeast"/>
        <w:jc w:val="center"/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</w:pPr>
    </w:p>
    <w:p w:rsidR="00113FC4" w:rsidRPr="00113FC4" w:rsidRDefault="00113FC4" w:rsidP="00113FC4">
      <w:pPr>
        <w:spacing w:after="100" w:afterAutospacing="1" w:line="319" w:lineRule="atLeast"/>
        <w:jc w:val="both"/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</w:pPr>
      <w:r w:rsidRPr="00F50D44">
        <w:rPr>
          <w:rFonts w:ascii="GHEA Grapalat" w:eastAsia="Times New Roman" w:hAnsi="GHEA Grapalat" w:cs="Times New Roman"/>
          <w:color w:val="2E2E2E"/>
          <w:sz w:val="24"/>
          <w:szCs w:val="24"/>
          <w:lang w:val="en-US" w:eastAsia="ru-RU"/>
        </w:rPr>
        <w:t xml:space="preserve">  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Համաձայն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Շրջակա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միջավայրի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վրա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ազդեցության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գնահատման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և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փորձաքննության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մասին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» ՀՕ-150-Ն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օրենքի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և ՀՀ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կառավարության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2023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թվականի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դեկտեմբերի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28-ի N 2343-Ն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որոշման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հավելվածի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՝ 2025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թվականի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ապրիլի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11-ին՝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ժամը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12:00-ին,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Գետազատ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բնակավայրի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վարչական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ղեկավարի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նստավայրում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տեղի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կունենա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«ՄԱՌԱ ԵՎ ԴՈՒՍՏՐԵՐ» ՍՊԸ-ի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կողմից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փորձաքննության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ներկայացված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՝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Գետազատ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բնակավայրում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միջնակարգ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դպրոցի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կառուցման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ՇՄԱԳ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հաշվետվության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վերաբերյալ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2-րդ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հանրային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լսումը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: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br/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Փաստաթղթերին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կարելի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է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ծանոթանալ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շրջակա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միջավայրի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նախարարության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պաշտոնական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կայքում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(</w:t>
      </w:r>
      <w:hyperlink r:id="rId5" w:history="1">
        <w:r w:rsidRPr="00113FC4">
          <w:rPr>
            <w:rFonts w:ascii="GHEA Grapalat" w:eastAsia="Times New Roman" w:hAnsi="GHEA Grapalat" w:cs="Times New Roman"/>
            <w:color w:val="186D6B"/>
            <w:sz w:val="24"/>
            <w:szCs w:val="24"/>
            <w:u w:val="single"/>
            <w:lang w:eastAsia="ru-RU"/>
          </w:rPr>
          <w:t>www.env.am</w:t>
        </w:r>
      </w:hyperlink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),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Արտաշատի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համայնքապետարանի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և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նախաձեռնողի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(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առկայության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դեպքում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)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պաշտոնական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կայքերում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: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br/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Տեղեկատվություն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ստանալու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և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առաջարկություններ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ներկայացնելու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համար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դիմել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«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Շրջակա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միջավայրի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վրա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ազդեցության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փորձաքննական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կենտրոն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» ՊՈԱԿ-</w:t>
      </w:r>
      <w:proofErr w:type="spellStart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ին</w:t>
      </w:r>
      <w:proofErr w:type="spellEnd"/>
      <w:r w:rsidRPr="00113FC4">
        <w:rPr>
          <w:rFonts w:ascii="Calibri" w:eastAsia="Times New Roman" w:hAnsi="Calibri" w:cs="Calibri"/>
          <w:color w:val="2E2E2E"/>
          <w:sz w:val="24"/>
          <w:szCs w:val="24"/>
          <w:lang w:eastAsia="ru-RU"/>
        </w:rPr>
        <w:t> 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(</w:t>
      </w:r>
      <w:proofErr w:type="spellStart"/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հասցե</w:t>
      </w:r>
      <w:proofErr w:type="spellEnd"/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՝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ք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. </w:t>
      </w:r>
      <w:proofErr w:type="spellStart"/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Երևան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, </w:t>
      </w:r>
      <w:proofErr w:type="spellStart"/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Բուզանդի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1/3</w:t>
      </w:r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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, </w:t>
      </w:r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էլ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.</w:t>
      </w:r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փոստ՝</w:t>
      </w:r>
      <w:hyperlink r:id="rId6" w:history="1">
        <w:r w:rsidRPr="00113FC4">
          <w:rPr>
            <w:rFonts w:ascii="GHEA Grapalat" w:eastAsia="Times New Roman" w:hAnsi="GHEA Grapalat" w:cs="Times New Roman"/>
            <w:color w:val="186D6B"/>
            <w:sz w:val="24"/>
            <w:szCs w:val="24"/>
            <w:u w:val="single"/>
            <w:lang w:eastAsia="ru-RU"/>
          </w:rPr>
          <w:t>envexpertise@env.am</w:t>
        </w:r>
      </w:hyperlink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),</w:t>
      </w:r>
      <w:r w:rsidRPr="00113FC4">
        <w:rPr>
          <w:rFonts w:ascii="Calibri" w:eastAsia="Times New Roman" w:hAnsi="Calibri" w:cs="Calibri"/>
          <w:color w:val="2E2E2E"/>
          <w:sz w:val="24"/>
          <w:szCs w:val="24"/>
          <w:lang w:eastAsia="ru-RU"/>
        </w:rPr>
        <w:t> </w:t>
      </w:r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 xml:space="preserve"> </w:t>
      </w:r>
      <w:proofErr w:type="spellStart"/>
      <w:r w:rsidRPr="00113FC4">
        <w:rPr>
          <w:rFonts w:ascii="GHEA Grapalat" w:eastAsia="Times New Roman" w:hAnsi="GHEA Grapalat" w:cs="GHEA Grapalat"/>
          <w:color w:val="2E2E2E"/>
          <w:sz w:val="24"/>
          <w:szCs w:val="24"/>
          <w:lang w:eastAsia="ru-RU"/>
        </w:rPr>
        <w:t>հեռ</w:t>
      </w:r>
      <w:proofErr w:type="spellEnd"/>
      <w:r w:rsidRPr="00113FC4">
        <w:rPr>
          <w:rFonts w:ascii="GHEA Grapalat" w:eastAsia="Times New Roman" w:hAnsi="GHEA Grapalat" w:cs="Times New Roman"/>
          <w:color w:val="2E2E2E"/>
          <w:sz w:val="24"/>
          <w:szCs w:val="24"/>
          <w:lang w:eastAsia="ru-RU"/>
        </w:rPr>
        <w:t>. 011 220 218:</w:t>
      </w:r>
    </w:p>
    <w:p w:rsidR="00DC5C82" w:rsidRPr="00F50D44" w:rsidRDefault="00DC5C82">
      <w:pPr>
        <w:rPr>
          <w:rFonts w:ascii="GHEA Grapalat" w:hAnsi="GHEA Grapalat"/>
          <w:sz w:val="24"/>
          <w:szCs w:val="24"/>
        </w:rPr>
      </w:pPr>
    </w:p>
    <w:p w:rsidR="00F50D44" w:rsidRDefault="00F50D44">
      <w:pPr>
        <w:rPr>
          <w:rFonts w:ascii="GHEA Grapalat" w:hAnsi="GHEA Grapalat"/>
          <w:sz w:val="24"/>
          <w:szCs w:val="24"/>
          <w:lang w:val="en-US"/>
        </w:rPr>
      </w:pPr>
    </w:p>
    <w:sectPr w:rsidR="00F50D44" w:rsidSect="00113FC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2C"/>
    <w:rsid w:val="00113FC4"/>
    <w:rsid w:val="0083102C"/>
    <w:rsid w:val="00DC5C82"/>
    <w:rsid w:val="00F5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FC4"/>
    <w:rPr>
      <w:color w:val="0000FF"/>
      <w:u w:val="single"/>
    </w:rPr>
  </w:style>
  <w:style w:type="character" w:styleId="a5">
    <w:name w:val="Intense Reference"/>
    <w:basedOn w:val="a0"/>
    <w:uiPriority w:val="32"/>
    <w:qFormat/>
    <w:rsid w:val="00F50D44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3FC4"/>
    <w:rPr>
      <w:color w:val="0000FF"/>
      <w:u w:val="single"/>
    </w:rPr>
  </w:style>
  <w:style w:type="character" w:styleId="a5">
    <w:name w:val="Intense Reference"/>
    <w:basedOn w:val="a0"/>
    <w:uiPriority w:val="32"/>
    <w:qFormat/>
    <w:rsid w:val="00F50D44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nvexpertise@env.am" TargetMode="External"/><Relationship Id="rId5" Type="http://schemas.openxmlformats.org/officeDocument/2006/relationships/hyperlink" Target="http://env.am/announcement/public-reviews/%C2%AB%D5%84%D4%B1%D5%8C%D4%B1%20%D4%B5%D5%8E%20%D4%B4%D5%88%D5%92%D5%8D%D5%8F%D5%90%D4%B5%D5%90%C2%BB%20%D5%8D%D5%8A%D4%B8-%D5%AB%20%20%D5%AF%D5%B8%D5%B2%D5%B4%D5%AB%D6%81%20%20%D6%83%D5%B8%D6%80%D5%B1%D5%A1%D6%84%D5%B6%D5%B6%D5%B8%D6%82%D5%A9%D5%B5%D5%A1%D5%B6%20%D5%B6%D5%A5%D6%80%D5%AF%D5%A1%D5%B5%D5%A1%D6%81%D5%BE%D5%A1%D5%AE%D5%9D%20%D4%B3%D5%A5%D5%BF%D5%A1%D5%A6%D5%A1%D5%BF%20%D5%A2%D5%B6%D5%A1%D5%AF%D5%A1%D5%BE%D5%A1%D5%B5%D6%80%D5%B8%D6%82%D5%B4%20%D5%B4%D5%AB%D5%BB%D5%B6%D5%A1%D5%AF%D5%A1%D6%80%D5%A3%20%D5%A4%D5%BA%D6%80%D5%B8%D6%81%D5%AB%20%D5%AF%D5%A1%D5%BC%D5%B8%D6%82%D6%81%D5%B4%D5%A1%D5%B6%20%D5%87%D5%84%D4%B1%D4%B3%20%D5%B0%D5%A1%D5%B7%D5%BE%D5%A5%D5%BF%D5%BE%D5%B8%D6%82%D5%A9%D5%B5%D5%A1%D5%B6%20%D5%BE%D5%A5%D6%80%D5%A1%D5%A2%D5%A5%D6%80%D5%B5%D5%A1%D5%A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1594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2025-04-01T12:14:00Z</dcterms:created>
  <dcterms:modified xsi:type="dcterms:W3CDTF">2025-04-01T12:49:00Z</dcterms:modified>
</cp:coreProperties>
</file>