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2A587D4B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954F0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</w:t>
      </w:r>
      <w:r w:rsidR="00B954F0">
        <w:rPr>
          <w:rFonts w:ascii="GHEA Grapalat" w:hAnsi="GHEA Grapalat"/>
          <w:bCs/>
          <w:sz w:val="24"/>
          <w:szCs w:val="24"/>
          <w:lang w:val="hy-AM"/>
        </w:rPr>
        <w:t>Հովտաշեն գյուղում</w:t>
      </w:r>
      <w:r w:rsidR="00B954F0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</w:t>
      </w:r>
      <w:r w:rsidR="00B954F0">
        <w:rPr>
          <w:rFonts w:ascii="GHEA Grapalat" w:hAnsi="GHEA Grapalat"/>
          <w:bCs/>
          <w:sz w:val="24"/>
          <w:szCs w:val="24"/>
          <w:lang w:val="hy-AM"/>
        </w:rPr>
        <w:t>,</w:t>
      </w:r>
      <w:r w:rsidR="00B954F0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Արտաշատ համայնքի սեփականություն հանդիսացող</w:t>
      </w:r>
      <w:bookmarkStart w:id="0" w:name="_GoBack"/>
      <w:bookmarkEnd w:id="0"/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954F0">
        <w:rPr>
          <w:rFonts w:ascii="GHEA Grapalat" w:hAnsi="GHEA Grapalat"/>
          <w:sz w:val="24"/>
          <w:szCs w:val="24"/>
          <w:lang w:val="hy-AM"/>
        </w:rPr>
        <w:t>5,046208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հա մակերեսով 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B954F0"/>
    <w:rsid w:val="00C03FBE"/>
    <w:rsid w:val="00C15D57"/>
    <w:rsid w:val="00C67502"/>
    <w:rsid w:val="00C74F81"/>
    <w:rsid w:val="00C933FD"/>
    <w:rsid w:val="00D02664"/>
    <w:rsid w:val="00DA382E"/>
    <w:rsid w:val="00DC18D7"/>
    <w:rsid w:val="00E37C66"/>
    <w:rsid w:val="00E811CD"/>
    <w:rsid w:val="00E851D3"/>
    <w:rsid w:val="00E86FA8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2DB8-ABA7-4716-970E-C8F7E1E9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50</cp:revision>
  <cp:lastPrinted>2024-11-27T08:17:00Z</cp:lastPrinted>
  <dcterms:created xsi:type="dcterms:W3CDTF">2022-11-14T10:25:00Z</dcterms:created>
  <dcterms:modified xsi:type="dcterms:W3CDTF">2025-05-06T15:13:00Z</dcterms:modified>
</cp:coreProperties>
</file>