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34DE" w14:textId="400DCB88" w:rsidR="00F97C5F" w:rsidRPr="001D7DDC" w:rsidRDefault="00F97C5F" w:rsidP="00F97C5F">
      <w:pPr>
        <w:ind w:left="709"/>
        <w:rPr>
          <w:rFonts w:ascii="GHEA Grapalat" w:hAnsi="GHEA Grapalat"/>
          <w:lang w:val="en-US"/>
        </w:rPr>
      </w:pPr>
      <w:r w:rsidRPr="001D7DDC">
        <w:rPr>
          <w:rFonts w:ascii="GHEA Grapalat" w:hAnsi="GHEA Grapalat"/>
          <w:lang w:val="en-US"/>
        </w:rPr>
        <w:t xml:space="preserve">                                                         </w:t>
      </w:r>
    </w:p>
    <w:p w14:paraId="05FD07F6" w14:textId="3E8D7CB1" w:rsidR="00F97C5F" w:rsidRPr="001D7DDC" w:rsidRDefault="00F97C5F" w:rsidP="00476EDB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76EDB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1207E305" w:rsidR="00843208" w:rsidRPr="00FE09E0" w:rsidRDefault="00FE09E0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476EDB" w:rsidRPr="00476ED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ՀՈՎՏԱՇԵՆ ԳՅՈՒՂՈՒՄ ԳՏՆՎՈՂ, ՄՀԵՐ ԱԼԵՔՍԱՆԴՐԻ ԱԹԱՅԱՆԻՆ ՍԵՓԱԿԱՆՈՒԹՅԱՆ ԻՐԱՎՈՒՆՔՈՎ ՊԱՏԿԱՆՈՂ ԳՅՈՒՂԱՏՆՏԵՍԱԿԱՆ ՆՇԱՆԱԿՈՒԹՅԱՆ 0,64 ՀԱ ՄԱԿԵՐԵՍՈՎ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0EBF4843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64CF4">
        <w:rPr>
          <w:rFonts w:ascii="GHEA Grapalat" w:hAnsi="GHEA Grapalat"/>
          <w:sz w:val="24"/>
          <w:szCs w:val="24"/>
          <w:lang w:val="hy-AM"/>
        </w:rPr>
        <w:t>«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Ա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Հ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 xml:space="preserve">ովտաշեն գյուղում գտնվող, 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Մ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 xml:space="preserve">հեր 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Ա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 xml:space="preserve">լեքսանդրի 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Ա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>թայանին սեփականության իրավունքով պատկանող գյուղատնտեսական նշանակության 0,64 հա մակերեսով հողամասի նպատակային եվ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4F40988A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C28B2C8" w14:textId="405F9BE4" w:rsidR="00476EDB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2EEC4FC6" w14:textId="3ABD1F85" w:rsidR="00476EDB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046EFAD3" w14:textId="30992B66" w:rsidR="00476EDB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7F22AB1D" w14:textId="77777777" w:rsidR="00476EDB" w:rsidRPr="00EB2995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4D76FC0B" w:rsidR="00F97C5F" w:rsidRPr="00EB2995" w:rsidRDefault="00F97C5F" w:rsidP="00476EDB">
      <w:pPr>
        <w:ind w:left="709"/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b/>
          <w:sz w:val="32"/>
          <w:szCs w:val="32"/>
          <w:lang w:val="hy-AM"/>
        </w:rPr>
        <w:lastRenderedPageBreak/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3C4AA7E0" w:rsidR="007C3B3F" w:rsidRPr="00FE09E0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476EDB" w:rsidRPr="00476EDB">
        <w:rPr>
          <w:rFonts w:ascii="GHEA Grapalat" w:hAnsi="GHEA Grapalat"/>
          <w:b/>
          <w:sz w:val="24"/>
          <w:szCs w:val="24"/>
          <w:lang w:val="hy-AM"/>
        </w:rPr>
        <w:t>ԱՐՏԱՇԱՏ ՀԱՄԱՅՆՔԻ ՀՈՎՏԱՇԵՆ ԳՅՈՒՂՈՒՄ ԳՏՆՎՈՂ, ՄՀԵՐ ԱԼԵՔՍԱՆԴՐԻ ԱԹԱՅԱՆԻՆ ՍԵՓԱԿԱՆՈՒԹՅԱՆ ԻՐԱՎՈՒՆՔՈՎ ՊԱՏԿԱՆՈՂ ԳՅՈՒՂԱՏՆՏԵՍԱԿԱՆ ՆՇԱՆԱԿՈՒԹՅԱՆ 0,64 ՀԱ ՄԱԿԵՐԵՍՈՎ ՀՈՂԱՄԱՍԻ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>» 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6E5508D4" w:rsidR="00F97C5F" w:rsidRPr="003F5525" w:rsidRDefault="00364CF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64CF4">
        <w:rPr>
          <w:rFonts w:ascii="GHEA Grapalat" w:hAnsi="GHEA Grapalat"/>
          <w:sz w:val="24"/>
          <w:szCs w:val="24"/>
          <w:lang w:val="hy-AM"/>
        </w:rPr>
        <w:t>«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Ա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Հ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 xml:space="preserve">ովտաշեն գյուղում գտնվող, 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Մ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 xml:space="preserve">հեր 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Ա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 xml:space="preserve">լեքսանդրի </w:t>
      </w:r>
      <w:r w:rsidR="00476EDB">
        <w:rPr>
          <w:rFonts w:ascii="GHEA Grapalat" w:hAnsi="GHEA Grapalat"/>
          <w:bCs/>
          <w:sz w:val="24"/>
          <w:szCs w:val="24"/>
          <w:lang w:val="hy-AM"/>
        </w:rPr>
        <w:t>Ա</w:t>
      </w:r>
      <w:r w:rsidR="00476EDB" w:rsidRPr="00476EDB">
        <w:rPr>
          <w:rFonts w:ascii="GHEA Grapalat" w:hAnsi="GHEA Grapalat"/>
          <w:bCs/>
          <w:sz w:val="24"/>
          <w:szCs w:val="24"/>
          <w:lang w:val="hy-AM"/>
        </w:rPr>
        <w:t>թայանին սեփականության իրավունքով պատկանող գյուղատնտեսական նշանակության 0,64 հա մակերեսով հողամասի նպատակային եվ գործառնական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հողամասում կկառուցվի </w:t>
      </w:r>
      <w:r w:rsidR="00EB2995">
        <w:rPr>
          <w:rFonts w:ascii="GHEA Grapalat" w:hAnsi="GHEA Grapalat"/>
          <w:sz w:val="24"/>
          <w:szCs w:val="24"/>
          <w:lang w:val="hy-AM"/>
        </w:rPr>
        <w:t>անասնագոմ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,</w:t>
      </w:r>
      <w:r w:rsidR="00EB2995">
        <w:rPr>
          <w:rFonts w:ascii="GHEA Grapalat" w:hAnsi="GHEA Grapalat"/>
          <w:sz w:val="24"/>
          <w:szCs w:val="24"/>
          <w:lang w:val="hy-AM"/>
        </w:rPr>
        <w:t xml:space="preserve"> </w:t>
      </w:r>
      <w:r w:rsidR="00FE09E0">
        <w:rPr>
          <w:rFonts w:ascii="GHEA Grapalat" w:hAnsi="GHEA Grapalat"/>
          <w:sz w:val="24"/>
          <w:szCs w:val="24"/>
          <w:lang w:val="hy-AM"/>
        </w:rPr>
        <w:t>կիրականացվեն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ներդրումներ և կստեղծվեն 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նոր 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աշխատատեղեր: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2707DF17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740648D3" w14:textId="77777777" w:rsidR="00476EDB" w:rsidRPr="003F5525" w:rsidRDefault="00476EDB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226CE766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68B0177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806E5E" w14:textId="4816F2F3" w:rsidR="00476EDB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33733636" w14:textId="77777777" w:rsidR="00476EDB" w:rsidRPr="003F5525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700B672D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0821C11" w14:textId="01034441" w:rsidR="00476EDB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755E13BD" w14:textId="352842F8" w:rsidR="00476EDB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649DF0BE" w14:textId="1A29A243" w:rsidR="00476EDB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4A4293C5" w14:textId="772BC594" w:rsidR="00476EDB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6547B6E0" w14:textId="77777777" w:rsidR="00476EDB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53F2DCA7" w14:textId="77777777" w:rsidR="00476EDB" w:rsidRPr="003F5525" w:rsidRDefault="00476EDB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65F3789A" w:rsidR="00F97C5F" w:rsidRDefault="00F97C5F" w:rsidP="00476EDB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FE09E0">
        <w:rPr>
          <w:rFonts w:ascii="GHEA Grapalat" w:hAnsi="GHEA Grapalat" w:cs="Arial"/>
          <w:b/>
          <w:sz w:val="32"/>
          <w:szCs w:val="32"/>
          <w:lang w:val="hy-AM"/>
        </w:rPr>
        <w:lastRenderedPageBreak/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76EDB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476EDB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3DCCDA30" w:rsidR="001D7DDC" w:rsidRPr="00FE09E0" w:rsidRDefault="00EB2995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476EDB" w:rsidRPr="00476EDB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ՀՈՎՏԱՇԵՆ ԳՅՈՒՂՈՒՄ ԳՏՆՎՈՂ, ՄՀԵՐ ԱԼԵՔՍԱՆԴՐԻ ԱԹԱՅԱՆԻՆ ՍԵՓԱԿԱՆՈՒԹՅԱՆ ԻՐԱՎՈՒՆՔՈՎ ՊԱՏԿԱՆՈՂ ԳՅՈՒՂԱՏՆՏԵՍԱԿԱՆ ՆՇԱՆԱԿՈՒԹՅԱՆ 0,64 ՀԱ ՄԱԿԵՐԵՍՈՎ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»</w:t>
                  </w:r>
                  <w:r w:rsidR="00476EDB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76EDB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0C67B123" w:rsidR="00F97C5F" w:rsidRPr="00FE09E0" w:rsidRDefault="00364CF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4CF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476EDB" w:rsidRP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476EDB" w:rsidRP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ովտաշեն գյուղում գտնվող, </w:t>
            </w:r>
            <w:r w:rsid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</w:t>
            </w:r>
            <w:r w:rsidR="00476EDB" w:rsidRP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հեր </w:t>
            </w:r>
            <w:r w:rsid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476EDB" w:rsidRP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լեքսանդրի </w:t>
            </w:r>
            <w:r w:rsid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476EDB" w:rsidRPr="00476ED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թայանին սեփականության իրավունքով պատկանող գյուղատնտեսական նշանակության 0,64 հա մակերեսով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նախատեսովում է 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364CF4" w:rsidRDefault="00F22511">
      <w:pPr>
        <w:rPr>
          <w:rFonts w:ascii="GHEA Grapalat" w:hAnsi="GHEA Grapalat"/>
          <w:lang w:val="hy-AM"/>
        </w:rPr>
      </w:pPr>
    </w:p>
    <w:sectPr w:rsidR="00F22511" w:rsidRPr="00364CF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64199"/>
    <w:rsid w:val="001D7DDC"/>
    <w:rsid w:val="00364CF4"/>
    <w:rsid w:val="003E5DE0"/>
    <w:rsid w:val="003F5525"/>
    <w:rsid w:val="00476EDB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C36A98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22</cp:revision>
  <cp:lastPrinted>2024-11-26T10:55:00Z</cp:lastPrinted>
  <dcterms:created xsi:type="dcterms:W3CDTF">2022-06-03T08:02:00Z</dcterms:created>
  <dcterms:modified xsi:type="dcterms:W3CDTF">2024-11-26T10:56:00Z</dcterms:modified>
</cp:coreProperties>
</file>