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DE74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03D67" wp14:editId="23C0593C">
                <wp:simplePos x="0" y="0"/>
                <wp:positionH relativeFrom="column">
                  <wp:posOffset>2539365</wp:posOffset>
                </wp:positionH>
                <wp:positionV relativeFrom="paragraph">
                  <wp:posOffset>-43815</wp:posOffset>
                </wp:positionV>
                <wp:extent cx="3181350" cy="40671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6849" w14:textId="18D74C0F" w:rsidR="0008747E" w:rsidRPr="007E2F48" w:rsidRDefault="0008747E" w:rsidP="0008747E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տպված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ընդամենը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 ------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ԱՆ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ՏԱՐԱԾՔԱՅԻՆ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ԲԱԺՆԻ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20587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31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.03.</w:t>
                            </w:r>
                            <w:r w:rsidR="00220587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2010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ԳՐԱՆՑՄԱՆ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  </w:t>
                            </w:r>
                            <w:r w:rsidR="00092BF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52</w:t>
                            </w:r>
                            <w:r w:rsidR="00092BF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092BF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210</w:t>
                            </w:r>
                            <w:r w:rsidR="00092BF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092BF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01644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ՀՎՀՀ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04</w:t>
                            </w:r>
                            <w:r w:rsidR="007E2F4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210635</w:t>
                            </w:r>
                          </w:p>
                          <w:p w14:paraId="478B931C" w14:textId="5B71A3FC" w:rsidR="0008747E" w:rsidRDefault="009E042F" w:rsidP="0008747E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31</w:t>
                            </w:r>
                            <w:r w:rsidR="0008747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03</w:t>
                            </w:r>
                            <w:r w:rsidR="0008747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.20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10</w:t>
                            </w:r>
                            <w:r w:rsidR="0008747E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 w:rsidR="0008747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08747E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</w:t>
                            </w:r>
                            <w:proofErr w:type="spellEnd"/>
                            <w:r w:rsidR="0008747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08747E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կանոնադրության</w:t>
                            </w:r>
                            <w:proofErr w:type="spellEnd"/>
                          </w:p>
                          <w:p w14:paraId="509763CD" w14:textId="77777777" w:rsidR="0008747E" w:rsidRDefault="0008747E" w:rsidP="0008747E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թիվ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փոփոխությունը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գործակալության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proofErr w:type="spellEnd"/>
                          </w:p>
                          <w:p w14:paraId="5ADC8603" w14:textId="77777777" w:rsidR="0008747E" w:rsidRDefault="0008747E" w:rsidP="0008747E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------------ 2022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90E196C" w14:textId="77777777" w:rsidR="0008747E" w:rsidRDefault="0008747E" w:rsidP="0008747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աշխատակից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-----------------------</w:t>
                            </w:r>
                          </w:p>
                          <w:p w14:paraId="0CF23980" w14:textId="77777777" w:rsidR="0008747E" w:rsidRDefault="0008747E" w:rsidP="0008747E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03D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95pt;margin-top:-3.45pt;width:250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" strokecolor="white">
                <v:textbox>
                  <w:txbxContent>
                    <w:p w14:paraId="46766849" w14:textId="18D74C0F" w:rsidR="0008747E" w:rsidRPr="007E2F48" w:rsidRDefault="0008747E" w:rsidP="0008747E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տպված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է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ընդամենը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 ------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Ր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ԱՆ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ՏԱՐԱԾՔԱՅԻՆ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ԲԱԺՆԻ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20587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31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.03.</w:t>
                      </w:r>
                      <w:r w:rsidR="00220587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2010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ԳՐԱՆՑՄԱՆ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N  </w:t>
                      </w:r>
                      <w:r w:rsidR="00092BFE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52</w:t>
                      </w:r>
                      <w:r w:rsidR="00092BFE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092BFE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210</w:t>
                      </w:r>
                      <w:r w:rsidR="00092BFE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092BFE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01644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ՀՎՀՀ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 04</w:t>
                      </w:r>
                      <w:r w:rsidR="007E2F4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hy-AM"/>
                        </w:rPr>
                        <w:t>210635</w:t>
                      </w:r>
                    </w:p>
                    <w:p w14:paraId="478B931C" w14:textId="5B71A3FC" w:rsidR="0008747E" w:rsidRDefault="009E042F" w:rsidP="0008747E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31</w:t>
                      </w:r>
                      <w:r w:rsidR="0008747E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03</w:t>
                      </w:r>
                      <w:r w:rsidR="0008747E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.20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10</w:t>
                      </w:r>
                      <w:r w:rsidR="0008747E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 w:rsidR="0008747E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08747E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</w:t>
                      </w:r>
                      <w:proofErr w:type="spellEnd"/>
                      <w:r w:rsidR="0008747E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08747E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կանոնադրության</w:t>
                      </w:r>
                      <w:proofErr w:type="spellEnd"/>
                    </w:p>
                    <w:p w14:paraId="509763CD" w14:textId="77777777" w:rsidR="0008747E" w:rsidRDefault="0008747E" w:rsidP="0008747E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թիվ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փոփոխությունը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գործակալության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proofErr w:type="spellEnd"/>
                    </w:p>
                    <w:p w14:paraId="5ADC8603" w14:textId="77777777" w:rsidR="0008747E" w:rsidRDefault="0008747E" w:rsidP="0008747E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------------ 2022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90E196C" w14:textId="77777777" w:rsidR="0008747E" w:rsidRDefault="0008747E" w:rsidP="0008747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աշխատակից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-----------------------</w:t>
                      </w:r>
                    </w:p>
                    <w:p w14:paraId="0CF23980" w14:textId="77777777" w:rsidR="0008747E" w:rsidRDefault="0008747E" w:rsidP="0008747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C0AD8" wp14:editId="25A8D537">
                <wp:simplePos x="0" y="0"/>
                <wp:positionH relativeFrom="column">
                  <wp:posOffset>-422910</wp:posOffset>
                </wp:positionH>
                <wp:positionV relativeFrom="paragraph">
                  <wp:posOffset>3810</wp:posOffset>
                </wp:positionV>
                <wp:extent cx="2600325" cy="32766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A94C6" w14:textId="77777777" w:rsidR="0008747E" w:rsidRDefault="0008747E" w:rsidP="0008747E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կազմված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--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-----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բաղկացած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1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թերթից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232A5430" w14:textId="77777777" w:rsidR="0008747E" w:rsidRDefault="0008747E" w:rsidP="0008747E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Ս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ԱՐԱՐԱՏԻ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ՄԱՐԶԻ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ԱՎԱԳԱՆՈՒ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29EC6A43" w14:textId="77777777" w:rsidR="0008747E" w:rsidRDefault="0008747E" w:rsidP="0008747E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ՈՐՈՇՄԱՄԲ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6DB56859" w14:textId="77777777" w:rsidR="0008747E" w:rsidRDefault="0008747E" w:rsidP="0008747E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ՂԵԿԱՎԱՐ՝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637120A1" w14:textId="77777777" w:rsidR="0008747E" w:rsidRDefault="0008747E" w:rsidP="0008747E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               </w:t>
                            </w:r>
                          </w:p>
                          <w:p w14:paraId="05FDBBE6" w14:textId="77777777" w:rsidR="0008747E" w:rsidRDefault="0008747E" w:rsidP="0008747E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Կ. ՄԿՐՏՉՅԱՆ</w:t>
                            </w:r>
                          </w:p>
                          <w:p w14:paraId="721E203F" w14:textId="77777777" w:rsidR="0008747E" w:rsidRDefault="0008747E" w:rsidP="0008747E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,,------,,---------2022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</w:p>
                          <w:p w14:paraId="08C80BD9" w14:textId="77777777" w:rsidR="0008747E" w:rsidRDefault="0008747E" w:rsidP="000874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C0AD8" id="Надпись 1" o:spid="_x0000_s1027" type="#_x0000_t202" style="position:absolute;left:0;text-align:left;margin-left:-33.3pt;margin-top:.3pt;width:204.7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" strokecolor="white">
                <v:shadow type="perspective" opacity=".5" origin="-.5,-.5" offset="-6pt,-6pt" matrix=".75,,,.75"/>
                <v:textbox>
                  <w:txbxContent>
                    <w:p w14:paraId="37FA94C6" w14:textId="77777777" w:rsidR="0008747E" w:rsidRDefault="0008747E" w:rsidP="0008747E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կազմված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 --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-----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բաղկացած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 1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թերթից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232A5430" w14:textId="77777777" w:rsidR="0008747E" w:rsidRDefault="0008747E" w:rsidP="0008747E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Ս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ԱՐԱՐԱՏԻ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ՄԱՐԶԻ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ԱՎԱԳԱՆՈՒ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29EC6A43" w14:textId="77777777" w:rsidR="0008747E" w:rsidRDefault="0008747E" w:rsidP="0008747E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ՈՐՈՇՄԱՄԲ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6DB56859" w14:textId="77777777" w:rsidR="0008747E" w:rsidRDefault="0008747E" w:rsidP="0008747E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ՂԵԿԱՎԱՐ՝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637120A1" w14:textId="77777777" w:rsidR="0008747E" w:rsidRDefault="0008747E" w:rsidP="0008747E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---------------------                </w:t>
                      </w:r>
                    </w:p>
                    <w:p w14:paraId="05FDBBE6" w14:textId="77777777" w:rsidR="0008747E" w:rsidRDefault="0008747E" w:rsidP="0008747E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Կ. ՄԿՐՏՉՅԱՆ</w:t>
                      </w:r>
                    </w:p>
                    <w:p w14:paraId="721E203F" w14:textId="77777777" w:rsidR="0008747E" w:rsidRDefault="0008747E" w:rsidP="0008747E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,,------,,---------2022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</w:p>
                    <w:p w14:paraId="08C80BD9" w14:textId="77777777" w:rsidR="0008747E" w:rsidRDefault="0008747E" w:rsidP="000874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14:paraId="00CD04C0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543BEFEC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A701717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93290F1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3EF4140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CA6E39C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976835A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29A0FED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B61D73A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38ACDFE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F0D8847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531E123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596D148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5E7A1A2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2307B98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49027BD1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7F54D5AB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495EBAB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67EE45A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3D0B1375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CF64345" w14:textId="77777777" w:rsidR="0008747E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6E00454" w14:textId="77777777" w:rsidR="009C3D03" w:rsidRDefault="009C3D03" w:rsidP="009C3D0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B12D3CB" w14:textId="77777777" w:rsidR="009C3D03" w:rsidRDefault="009C3D03" w:rsidP="009C3D03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C540550" w14:textId="77777777" w:rsidR="009C3D03" w:rsidRDefault="009C3D03" w:rsidP="009C3D03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</w:p>
    <w:p w14:paraId="5E5C9D8F" w14:textId="50C13552" w:rsidR="009C3D03" w:rsidRPr="00590F51" w:rsidRDefault="00590F51" w:rsidP="009C3D03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«</w:t>
      </w:r>
      <w:r w:rsidR="009C3D03">
        <w:rPr>
          <w:rFonts w:ascii="Sylfaen" w:hAnsi="Sylfaen"/>
          <w:b/>
          <w:sz w:val="28"/>
          <w:szCs w:val="28"/>
          <w:lang w:val="en-US"/>
        </w:rPr>
        <w:t>ԱՐՏԱՇԱՏ</w:t>
      </w:r>
      <w:r w:rsidR="009C3D03">
        <w:rPr>
          <w:rFonts w:ascii="Sylfaen" w:hAnsi="Sylfaen"/>
          <w:b/>
          <w:sz w:val="28"/>
          <w:szCs w:val="28"/>
        </w:rPr>
        <w:t xml:space="preserve">  </w:t>
      </w:r>
      <w:r w:rsidR="009C3D03">
        <w:rPr>
          <w:rFonts w:ascii="Sylfaen" w:hAnsi="Sylfaen"/>
          <w:b/>
          <w:sz w:val="28"/>
          <w:szCs w:val="28"/>
          <w:lang w:val="en-US"/>
        </w:rPr>
        <w:t>ՀԱՄԱՅՆՔԻ</w:t>
      </w:r>
      <w:r w:rsidR="009C3D03">
        <w:rPr>
          <w:rFonts w:ascii="Sylfaen" w:hAnsi="Sylfaen"/>
          <w:b/>
          <w:sz w:val="28"/>
          <w:szCs w:val="28"/>
        </w:rPr>
        <w:t xml:space="preserve">  </w:t>
      </w:r>
      <w:r w:rsidR="009C3D03">
        <w:rPr>
          <w:rFonts w:ascii="Sylfaen" w:hAnsi="Sylfaen"/>
          <w:b/>
          <w:sz w:val="28"/>
          <w:szCs w:val="28"/>
          <w:lang w:val="hy-AM"/>
        </w:rPr>
        <w:t xml:space="preserve">ԱՅԳԵԶԱՐԴ  ԳՅՈՒՂԻ </w:t>
      </w:r>
      <w:r w:rsidR="009C3D03" w:rsidRPr="009C3D03">
        <w:rPr>
          <w:rFonts w:ascii="Sylfaen" w:hAnsi="Sylfaen"/>
          <w:b/>
          <w:sz w:val="28"/>
          <w:szCs w:val="28"/>
        </w:rPr>
        <w:t xml:space="preserve"> </w:t>
      </w:r>
      <w:r w:rsidR="009C3D03">
        <w:rPr>
          <w:rFonts w:ascii="Sylfaen" w:hAnsi="Sylfaen"/>
          <w:b/>
          <w:sz w:val="28"/>
          <w:szCs w:val="28"/>
        </w:rPr>
        <w:t>«</w:t>
      </w:r>
      <w:r w:rsidR="009C3D03">
        <w:rPr>
          <w:rFonts w:ascii="Sylfaen" w:hAnsi="Sylfaen"/>
          <w:b/>
          <w:sz w:val="28"/>
          <w:szCs w:val="28"/>
          <w:lang w:val="hy-AM"/>
        </w:rPr>
        <w:t>ԱՇՈՒՂ ԿԱՂՆՈՒ</w:t>
      </w:r>
      <w:r w:rsidR="009C3D03">
        <w:rPr>
          <w:rFonts w:ascii="Sylfaen" w:hAnsi="Sylfaen"/>
          <w:b/>
          <w:sz w:val="28"/>
          <w:szCs w:val="28"/>
        </w:rPr>
        <w:t>»</w:t>
      </w:r>
      <w:r w:rsidR="009C3D03">
        <w:rPr>
          <w:rFonts w:ascii="Sylfaen" w:hAnsi="Sylfaen"/>
          <w:b/>
          <w:sz w:val="28"/>
          <w:szCs w:val="28"/>
          <w:lang w:val="hy-AM"/>
        </w:rPr>
        <w:t xml:space="preserve"> ԱՆՎԱՆ ԱՐՎԵՍՏԻ ԴՊՐՈՑ</w:t>
      </w:r>
      <w:r>
        <w:rPr>
          <w:rFonts w:ascii="Sylfaen" w:hAnsi="Sylfaen"/>
          <w:b/>
          <w:sz w:val="28"/>
          <w:szCs w:val="28"/>
        </w:rPr>
        <w:t>»</w:t>
      </w:r>
    </w:p>
    <w:p w14:paraId="22156C70" w14:textId="77777777" w:rsidR="009C3D03" w:rsidRDefault="009C3D03" w:rsidP="009C3D03">
      <w:pPr>
        <w:tabs>
          <w:tab w:val="left" w:pos="7655"/>
        </w:tabs>
        <w:spacing w:line="276" w:lineRule="auto"/>
        <w:ind w:left="-284" w:right="-1" w:hanging="85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</w:t>
      </w:r>
      <w:r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9E3412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ՈՉ</w:t>
      </w:r>
      <w:r w:rsidRPr="009E3412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9E3412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2AEDD756" w14:textId="77777777" w:rsidR="009C3D03" w:rsidRDefault="009C3D03" w:rsidP="009C3D03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</w:rPr>
      </w:pPr>
    </w:p>
    <w:p w14:paraId="016ABF22" w14:textId="77777777" w:rsidR="009C3D03" w:rsidRDefault="009C3D03" w:rsidP="009C3D03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               </w:t>
      </w:r>
      <w:r>
        <w:rPr>
          <w:rFonts w:ascii="Sylfaen" w:hAnsi="Sylfaen"/>
          <w:b/>
          <w:sz w:val="40"/>
          <w:szCs w:val="40"/>
          <w:lang w:val="en-US"/>
        </w:rPr>
        <w:t>Կ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Դ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Ր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Թ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Յ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</w:p>
    <w:p w14:paraId="77333A5D" w14:textId="77777777" w:rsidR="009C3D03" w:rsidRDefault="009C3D03" w:rsidP="009C3D03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</w:rPr>
      </w:pPr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 w:rsidRPr="009E341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խմբագրություն</w:t>
      </w:r>
      <w:proofErr w:type="spellEnd"/>
      <w:r>
        <w:rPr>
          <w:rFonts w:ascii="Sylfaen" w:hAnsi="Sylfaen"/>
        </w:rPr>
        <w:t>/</w:t>
      </w:r>
    </w:p>
    <w:p w14:paraId="0352F8C7" w14:textId="77777777" w:rsidR="009C3D03" w:rsidRDefault="009C3D03" w:rsidP="009C3D03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211E9408" w14:textId="77777777" w:rsidR="009C3D03" w:rsidRDefault="009C3D03" w:rsidP="009C3D03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2D21B10E" w14:textId="77777777" w:rsidR="009C3D03" w:rsidRDefault="009C3D03" w:rsidP="009C3D03">
      <w:pPr>
        <w:tabs>
          <w:tab w:val="left" w:pos="7655"/>
        </w:tabs>
        <w:spacing w:line="276" w:lineRule="auto"/>
        <w:ind w:left="-992" w:right="-1" w:hanging="851"/>
        <w:rPr>
          <w:rFonts w:ascii="Sylfaen" w:hAnsi="Sylfaen"/>
          <w:sz w:val="24"/>
          <w:szCs w:val="24"/>
        </w:rPr>
      </w:pPr>
    </w:p>
    <w:p w14:paraId="00922EC5" w14:textId="77777777" w:rsidR="009C3D03" w:rsidRDefault="009C3D03" w:rsidP="009C3D03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</w:p>
    <w:p w14:paraId="0318F664" w14:textId="77777777" w:rsidR="009C3D03" w:rsidRDefault="009C3D03" w:rsidP="009C3D03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</w:t>
      </w:r>
      <w:r>
        <w:rPr>
          <w:rFonts w:ascii="Sylfaen" w:hAnsi="Sylfaen"/>
          <w:lang w:val="en-US"/>
        </w:rPr>
        <w:t>ՀՀ</w:t>
      </w:r>
      <w:r w:rsidRPr="009E341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Արարատի</w:t>
      </w:r>
      <w:proofErr w:type="spellEnd"/>
      <w:r w:rsidRPr="009E341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մարզ</w:t>
      </w:r>
      <w:proofErr w:type="spellEnd"/>
      <w:r>
        <w:rPr>
          <w:rFonts w:ascii="Sylfaen" w:hAnsi="Sylfaen"/>
        </w:rPr>
        <w:t xml:space="preserve">,  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r w:rsidRPr="009E341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</w:t>
      </w:r>
      <w:proofErr w:type="spellEnd"/>
      <w:r>
        <w:rPr>
          <w:rFonts w:ascii="Sylfaen" w:hAnsi="Sylfaen"/>
        </w:rPr>
        <w:t xml:space="preserve"> 2022</w:t>
      </w:r>
      <w:r>
        <w:rPr>
          <w:rFonts w:ascii="Sylfaen" w:hAnsi="Sylfaen"/>
          <w:lang w:val="en-US"/>
        </w:rPr>
        <w:t>թ</w:t>
      </w:r>
    </w:p>
    <w:p w14:paraId="6FB0FDFE" w14:textId="77777777" w:rsidR="009C3D03" w:rsidRDefault="009C3D03" w:rsidP="009C3D03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40CF04B" w14:textId="77777777" w:rsidR="009C3D03" w:rsidRDefault="009C3D03" w:rsidP="009C3D03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F6B57DF" w14:textId="77777777" w:rsidR="009C3D03" w:rsidRDefault="009C3D03" w:rsidP="009C3D03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t xml:space="preserve">  I. ԸՆԴՀԱՆՈՒՐ  ԴՐՈՒՅԹՆԵՐ</w:t>
      </w:r>
    </w:p>
    <w:p w14:paraId="4416CBC5" w14:textId="77777777" w:rsidR="009C3D03" w:rsidRDefault="009C3D03" w:rsidP="009C3D03">
      <w:pPr>
        <w:shd w:val="clear" w:color="auto" w:fill="FFFFFF"/>
        <w:spacing w:after="0" w:line="240" w:lineRule="auto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</w:p>
    <w:p w14:paraId="39942287" w14:textId="492BF98B" w:rsidR="009C3D03" w:rsidRPr="008A4BD0" w:rsidRDefault="009C3D03" w:rsidP="009C3D0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1.«</w:t>
      </w:r>
      <w:r>
        <w:rPr>
          <w:rFonts w:ascii="Sylfaen" w:eastAsia="Times New Roman" w:hAnsi="Sylfaen"/>
          <w:sz w:val="24"/>
          <w:szCs w:val="24"/>
          <w:lang w:val="en-US" w:eastAsia="x-none"/>
        </w:rPr>
        <w:t>ԱՐՏԱՇԱ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Տ ՀԱՄԱՅՆՔԻ ԱՅԳԵԶԱՐԴ ԳՅՈՒՂԻ </w:t>
      </w: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«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ԱՇՈՒՂ ԿԱՂՆՈՒ</w:t>
      </w:r>
      <w:r w:rsidRPr="008A4B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ԱՆՎԱՆ ԱՐՎԵՍՏԻ</w:t>
      </w:r>
      <w:r w:rsidR="00590F51">
        <w:rPr>
          <w:rFonts w:ascii="Sylfaen" w:eastAsia="Times New Roman" w:hAnsi="Sylfaen"/>
          <w:sz w:val="24"/>
          <w:szCs w:val="24"/>
          <w:lang w:val="hy-AM" w:eastAsia="x-none"/>
        </w:rPr>
        <w:tab/>
      </w:r>
      <w:r>
        <w:rPr>
          <w:rFonts w:ascii="Sylfaen" w:eastAsia="Times New Roman" w:hAnsi="Sylfaen"/>
          <w:sz w:val="24"/>
          <w:szCs w:val="24"/>
          <w:lang w:val="hy-AM" w:eastAsia="x-none"/>
        </w:rPr>
        <w:t>ԴՊՐՈՑ</w:t>
      </w:r>
      <w:r w:rsidR="00590F51">
        <w:rPr>
          <w:rFonts w:ascii="Sylfaen" w:eastAsia="Times New Roman" w:hAnsi="Sylfaen"/>
          <w:sz w:val="24"/>
          <w:szCs w:val="24"/>
          <w:lang w:eastAsia="x-none"/>
        </w:rPr>
        <w:t xml:space="preserve">» </w:t>
      </w:r>
      <w:r w:rsid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8A4B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համայնքային  ոչ առևտրային կազմակերպությունը (այսուհետ`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</w:t>
      </w:r>
    </w:p>
    <w:p w14:paraId="02FD6658" w14:textId="22D767A9" w:rsidR="009C3D03" w:rsidRPr="005530B6" w:rsidRDefault="009C3D03" w:rsidP="009C3D03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ը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ստեղծվել է Հայաստանի Հանրապետության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Արարատի մարզի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Այգեզարդի գյուղապետի 22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03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.20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10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թիվ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21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և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Այգեզարդի գյուղական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համայնքի ավագանու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22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03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.20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10</w:t>
      </w:r>
      <w:r w:rsidR="000357A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թիվ </w:t>
      </w:r>
      <w:r w:rsidR="000357A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որոշումների համաձայն</w:t>
      </w:r>
      <w:r w:rsidR="000357A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0357AC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Հայաստանի Հանրապետության</w:t>
      </w:r>
      <w:r w:rsidR="000357A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0357AC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Արարատի մարզի</w:t>
      </w:r>
      <w:r w:rsidR="000357A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Այգեզարդ գյուղի արվեստի դպրոց բյուջետային հիմնարկի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/գրանցված </w:t>
      </w:r>
      <w:r w:rsidR="0046347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է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</w:t>
      </w:r>
      <w:r w:rsidR="0046347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այաստանի Հանրապետության ձեռնարկությունների պետական ռեգիստրի կողմից՝ </w:t>
      </w:r>
      <w:r w:rsidR="000357A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20.03.1998թ.,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գր</w:t>
      </w:r>
      <w:r w:rsidR="0046347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անցման թիվ՝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01</w:t>
      </w:r>
      <w:r w:rsidR="000357A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45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վկ</w:t>
      </w:r>
      <w:r w:rsidR="0046347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այական՝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</w:t>
      </w:r>
      <w:r w:rsidR="0046347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08094A" w:rsidRPr="0008094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00</w:t>
      </w:r>
      <w:r w:rsidR="000357A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4481</w:t>
      </w:r>
      <w:r w:rsidR="00B958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գտնվելու վայրը՝</w:t>
      </w:r>
      <w:r w:rsidR="00B9588C" w:rsidRPr="00B9588C">
        <w:rPr>
          <w:rFonts w:ascii="Sylfaen" w:hAnsi="Sylfaen"/>
          <w:sz w:val="24"/>
          <w:szCs w:val="24"/>
          <w:lang w:val="hy-AM"/>
        </w:rPr>
        <w:t xml:space="preserve"> </w:t>
      </w:r>
      <w:r w:rsidR="00B9588C" w:rsidRPr="00393F2D">
        <w:rPr>
          <w:rFonts w:ascii="Sylfaen" w:hAnsi="Sylfaen"/>
          <w:sz w:val="24"/>
          <w:szCs w:val="24"/>
          <w:lang w:val="hy-AM"/>
        </w:rPr>
        <w:t>ՀՀ</w:t>
      </w:r>
      <w:r w:rsidR="00B9588C"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Արարատի մարզ, </w:t>
      </w:r>
      <w:r w:rsidR="00B9588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գյուղ Այգեզարդ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/ վերակազմավորման ճանապարհով վերակազմակերպման արդյունքում և հանդիսանում է նրա իրավահաջորդը</w:t>
      </w:r>
      <w:r w:rsidR="00FF372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՝ </w:t>
      </w:r>
      <w:r w:rsidR="00BA683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փոխանցման ակտին համապատասխան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:  </w:t>
      </w:r>
    </w:p>
    <w:p w14:paraId="4E4BF484" w14:textId="77777777" w:rsidR="009C3D03" w:rsidRPr="00393F2D" w:rsidRDefault="009C3D03" w:rsidP="009C3D0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2.Հաստատությունն իր գործունեության ընթացքում ղեկավարվում է Հայաստանի Հանրապետության օրենսդրությամբ և սույն կանոնադրությամբ:</w:t>
      </w:r>
    </w:p>
    <w:p w14:paraId="52F04EC9" w14:textId="77777777" w:rsidR="009C3D03" w:rsidRPr="00393F2D" w:rsidRDefault="009C3D03" w:rsidP="009C3D0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3.Հաստատության գտնվելու վայրն է՝</w:t>
      </w:r>
    </w:p>
    <w:p w14:paraId="680B55E6" w14:textId="43F6DDFB" w:rsidR="009C3D03" w:rsidRPr="00393F2D" w:rsidRDefault="009C3D03" w:rsidP="009C3D0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hAnsi="Sylfaen"/>
          <w:sz w:val="24"/>
          <w:szCs w:val="24"/>
          <w:lang w:val="hy-AM"/>
        </w:rPr>
        <w:t>ՀՀ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Արարատի մարզ, </w:t>
      </w:r>
      <w:r w:rsidR="00590F51" w:rsidRP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Արտաշատ համայնք, </w:t>
      </w:r>
      <w:r w:rsidR="0046347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գյուղ Այգեզարդ</w:t>
      </w:r>
      <w:r w:rsid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ինդեքս 0709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15EB5371" w14:textId="77777777" w:rsidR="009C3D03" w:rsidRPr="00393F2D" w:rsidRDefault="009C3D03" w:rsidP="009C3D0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4.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Հաստատության 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>՝</w:t>
      </w:r>
    </w:p>
    <w:p w14:paraId="7FECC554" w14:textId="7AF884C6" w:rsidR="009C3D03" w:rsidRPr="00393F2D" w:rsidRDefault="009C3D03" w:rsidP="009C3D0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ա)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>` «ԱՐՏԱՇԱՏ ՀԱՄԱՅՆՔԻ</w:t>
      </w:r>
      <w:r w:rsidR="000357AC">
        <w:rPr>
          <w:rFonts w:ascii="Sylfaen" w:eastAsia="Times New Roman" w:hAnsi="Sylfaen"/>
          <w:sz w:val="24"/>
          <w:szCs w:val="24"/>
          <w:lang w:val="hy-AM" w:eastAsia="x-none"/>
        </w:rPr>
        <w:t xml:space="preserve"> ԱՅԳԵԶԱՐԴ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ԳՅՈՒՂԻ</w:t>
      </w:r>
      <w:r w:rsidR="000357A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357AC" w:rsidRPr="00393F2D">
        <w:rPr>
          <w:rFonts w:ascii="Sylfaen" w:eastAsia="Times New Roman" w:hAnsi="Sylfaen"/>
          <w:sz w:val="24"/>
          <w:szCs w:val="24"/>
          <w:lang w:val="hy-AM" w:eastAsia="x-none"/>
        </w:rPr>
        <w:t>«</w:t>
      </w:r>
      <w:r w:rsidR="000357AC">
        <w:rPr>
          <w:rFonts w:ascii="Sylfaen" w:eastAsia="Times New Roman" w:hAnsi="Sylfaen"/>
          <w:sz w:val="24"/>
          <w:szCs w:val="24"/>
          <w:lang w:val="hy-AM" w:eastAsia="x-none"/>
        </w:rPr>
        <w:t>ԱՇՈՒՂ ԿԱՂՆՈՒ</w:t>
      </w:r>
      <w:r w:rsidR="000357AC" w:rsidRPr="00393F2D">
        <w:rPr>
          <w:rFonts w:ascii="Sylfaen" w:eastAsia="Times New Roman" w:hAnsi="Sylfaen"/>
          <w:sz w:val="24"/>
          <w:szCs w:val="24"/>
          <w:lang w:val="hy-AM" w:eastAsia="x-none"/>
        </w:rPr>
        <w:t>»</w:t>
      </w:r>
      <w:r w:rsidR="000357A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ԱՆՎԱՆ </w:t>
      </w:r>
      <w:r w:rsidR="000357AC">
        <w:rPr>
          <w:rFonts w:ascii="Sylfaen" w:eastAsia="Times New Roman" w:hAnsi="Sylfaen"/>
          <w:sz w:val="24"/>
          <w:szCs w:val="24"/>
          <w:lang w:val="hy-AM" w:eastAsia="x-none"/>
        </w:rPr>
        <w:t>ԱՐՎԵՍՏԻ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ԴՊՐՈՑ</w:t>
      </w:r>
      <w:r w:rsidR="00590F51" w:rsidRPr="00590F51">
        <w:rPr>
          <w:rFonts w:ascii="Sylfaen" w:eastAsia="Times New Roman" w:hAnsi="Sylfaen"/>
          <w:sz w:val="24"/>
          <w:szCs w:val="24"/>
          <w:lang w:val="hy-AM" w:eastAsia="x-none"/>
        </w:rPr>
        <w:t>»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95B18F5" w14:textId="2B0AA142" w:rsidR="009C3D03" w:rsidRPr="00393F2D" w:rsidRDefault="009C3D03" w:rsidP="009C3D03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       բ)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>`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>«</w:t>
      </w:r>
      <w:r w:rsidR="000357AC" w:rsidRPr="00393F2D">
        <w:rPr>
          <w:rFonts w:ascii="Sylfaen" w:eastAsia="Times New Roman" w:hAnsi="Sylfaen"/>
          <w:sz w:val="24"/>
          <w:szCs w:val="24"/>
          <w:lang w:val="hy-AM" w:eastAsia="x-none"/>
        </w:rPr>
        <w:t>ԱՐՏԱՇԱՏ ՀԱՄԱՅՆՔԻ</w:t>
      </w:r>
      <w:r w:rsidR="000357AC">
        <w:rPr>
          <w:rFonts w:ascii="Sylfaen" w:eastAsia="Times New Roman" w:hAnsi="Sylfaen"/>
          <w:sz w:val="24"/>
          <w:szCs w:val="24"/>
          <w:lang w:val="hy-AM" w:eastAsia="x-none"/>
        </w:rPr>
        <w:t xml:space="preserve"> ԱՅԳԵԶԱՐԴ ԳՅՈՒՂԻ </w:t>
      </w:r>
      <w:r w:rsidR="000357AC" w:rsidRPr="00393F2D">
        <w:rPr>
          <w:rFonts w:ascii="Sylfaen" w:eastAsia="Times New Roman" w:hAnsi="Sylfaen"/>
          <w:sz w:val="24"/>
          <w:szCs w:val="24"/>
          <w:lang w:val="hy-AM" w:eastAsia="x-none"/>
        </w:rPr>
        <w:t>«</w:t>
      </w:r>
      <w:r w:rsidR="000357AC">
        <w:rPr>
          <w:rFonts w:ascii="Sylfaen" w:eastAsia="Times New Roman" w:hAnsi="Sylfaen"/>
          <w:sz w:val="24"/>
          <w:szCs w:val="24"/>
          <w:lang w:val="hy-AM" w:eastAsia="x-none"/>
        </w:rPr>
        <w:t>ԱՇՈՒՂ ԿԱՂՆՈՒ</w:t>
      </w:r>
      <w:r w:rsidR="000357AC" w:rsidRPr="00393F2D">
        <w:rPr>
          <w:rFonts w:ascii="Sylfaen" w:eastAsia="Times New Roman" w:hAnsi="Sylfaen"/>
          <w:sz w:val="24"/>
          <w:szCs w:val="24"/>
          <w:lang w:val="hy-AM" w:eastAsia="x-none"/>
        </w:rPr>
        <w:t>»</w:t>
      </w:r>
      <w:r w:rsidR="000357AC">
        <w:rPr>
          <w:rFonts w:ascii="Sylfaen" w:eastAsia="Times New Roman" w:hAnsi="Sylfaen"/>
          <w:sz w:val="24"/>
          <w:szCs w:val="24"/>
          <w:lang w:val="hy-AM" w:eastAsia="x-none"/>
        </w:rPr>
        <w:t xml:space="preserve">  ԱՆՎԱՆ ԱՐՎԵՍՏԻ ԴՊՐՈՑ</w:t>
      </w:r>
      <w:r w:rsidR="00590F51" w:rsidRPr="00590F51">
        <w:rPr>
          <w:rFonts w:ascii="Sylfaen" w:eastAsia="Times New Roman" w:hAnsi="Sylfaen"/>
          <w:sz w:val="24"/>
          <w:szCs w:val="24"/>
          <w:lang w:val="hy-AM" w:eastAsia="x-none"/>
        </w:rPr>
        <w:t>»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</w:p>
    <w:p w14:paraId="76D94924" w14:textId="77777777" w:rsidR="009C3D03" w:rsidRPr="00393F2D" w:rsidRDefault="009C3D03" w:rsidP="009C3D0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5.Հաստատությունը,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08D7D7A1" w14:textId="77777777" w:rsidR="009C3D03" w:rsidRPr="00393F2D" w:rsidRDefault="009C3D03" w:rsidP="009C3D0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6.Հաստատությունն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</w:r>
    </w:p>
    <w:p w14:paraId="5B77DE2E" w14:textId="77777777" w:rsidR="009C3D03" w:rsidRPr="00393F2D" w:rsidRDefault="009C3D03" w:rsidP="009C3D0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7.Հաստատությունն ունի ինքնուրույն հաշվեկշիռ և բանկային հաշիվ:</w:t>
      </w:r>
    </w:p>
    <w:p w14:paraId="20936860" w14:textId="77777777" w:rsidR="009C3D03" w:rsidRPr="00393F2D" w:rsidRDefault="009C3D03" w:rsidP="009C3D0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8.Հաստատությունն այլ կազմակերպության հիմնադիր կամ մասնակից կարող է հանդիսանալ միայն հիմնադրի որոշմամբ:</w:t>
      </w:r>
    </w:p>
    <w:p w14:paraId="5217E04C" w14:textId="77777777" w:rsidR="009C3D03" w:rsidRPr="00393F2D" w:rsidRDefault="009C3D03" w:rsidP="009C3D0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7904B100" w14:textId="77777777" w:rsidR="009C3D03" w:rsidRPr="00393F2D" w:rsidRDefault="009C3D03" w:rsidP="009C3D03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10.Հաստատությունում չեն թույլատրվում քաղաքական և կրոնական կազմակերպությունների ստեղծումն ու գործունեությունը:</w:t>
      </w:r>
    </w:p>
    <w:p w14:paraId="440754B2" w14:textId="77777777" w:rsidR="009C3D03" w:rsidRPr="00393F2D" w:rsidRDefault="009C3D03" w:rsidP="009C3D03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47AD236" w14:textId="33D61513" w:rsidR="007E272B" w:rsidRPr="0043016B" w:rsidRDefault="009C3D03" w:rsidP="0043016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</w:t>
      </w:r>
    </w:p>
    <w:p w14:paraId="7364E52F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0B9444C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II. ՀԱՍՏԱՏՈՒԹՅԱՆ ԳՈՐԾՈՒՆԵՈՒԹՅԱՆ ԱՌԱՐԿԱՆ ԵՎ ՆՊԱՏԱԿԸ</w:t>
      </w:r>
    </w:p>
    <w:p w14:paraId="5E7DD3C6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1C324DAA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11. Հաստատության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գեղագիտական, ֆիզիկական զարգացումը, ռազմահայրենասիրական դաստիարակությունը և բնապահպանական ու կիրառական գիտելիքների ձևավորումը:</w:t>
      </w:r>
    </w:p>
    <w:p w14:paraId="50DA45ED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12. 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14:paraId="60B986C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13.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4873D5BC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14. Հաստատության հիմնական խնդիրներն են`</w:t>
      </w:r>
    </w:p>
    <w:p w14:paraId="1EDB608B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</w:t>
      </w:r>
    </w:p>
    <w:p w14:paraId="611386C4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մասնագիտական կողմնորոշման համար նպաստավոր պայմանների ստեղծումը.</w:t>
      </w:r>
    </w:p>
    <w:p w14:paraId="4525F7FA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սովորողների հանգստի և ժամանցի կազմակերպումը, արդյունավետ պայմանների ապահովումը.</w:t>
      </w:r>
    </w:p>
    <w:p w14:paraId="5CA70570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և ձեռներեցության զարգացումը,</w:t>
      </w:r>
    </w:p>
    <w:p w14:paraId="0E888ECE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համակողմանիորեն և ներդաշնակ զարգացած, հայրենասիրության, պետականության և մարդասիրության ոգով դաստիարակված անձի ձևավորումը:</w:t>
      </w:r>
    </w:p>
    <w:p w14:paraId="27DB24A4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15. Հաստատությունը կարող է զբաղվել հիմնադրի կողմից սահմանված ձեռնարկատիրական գործունեության հետևյալ տեսակներով`</w:t>
      </w:r>
    </w:p>
    <w:p w14:paraId="1D197D1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լրացուցիչ կրթադաստիարակչական ծրագրերի իրականացում,</w:t>
      </w:r>
    </w:p>
    <w:p w14:paraId="75DFFF0A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համակարգչային ծրագրերի և լեզուների ուսուցման կազմակերպում,</w:t>
      </w:r>
    </w:p>
    <w:p w14:paraId="2D482B3B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ճամբարների կազմակերպում,</w:t>
      </w:r>
    </w:p>
    <w:p w14:paraId="44AF2F01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հրաձգարանների գործունեություն, սպորտային միջոցառումների կազմակերպման և աջակցման գործունեություն,</w:t>
      </w:r>
    </w:p>
    <w:p w14:paraId="0FAB1887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ներկայացումների, համերգների կազմակերպում և կրթական գործունեության այլ տեսակներ:</w:t>
      </w:r>
    </w:p>
    <w:p w14:paraId="31D89A62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լիցենզավորման ենթակա գործունեության տեսակներով կարող է զբաղվել միայն լիցենզիայի հիման վրա:</w:t>
      </w:r>
    </w:p>
    <w:p w14:paraId="5DA762F0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98B7A02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76D4A359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568B7AA7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lastRenderedPageBreak/>
        <w:t xml:space="preserve">     III. ՀԱՍՏԱՏՈՒԹՅԱՆ ՏԵՍԱԿՆԵՐԸ ԵՎ ՈՒՍՈՒՄՆԱԴԱՍՏԻԱՐԱԿՉԱԿԱՆ ԳՈՐԾՈՒՆԵՈՒԹՅՈՒՆԸ</w:t>
      </w:r>
    </w:p>
    <w:p w14:paraId="3FED331B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09CE75DE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 Հաստատություններն իրենց ուղղություններին համապատասխան իրականացնում են կրթադաստիարակչական ծրագրեր` համաձայն իրենց կանոնադրության: Ըստ կրթադաստիարակչական ծրագրերի` սահմանվում են հաստատությունների հետևյալ տեսակները`</w:t>
      </w:r>
    </w:p>
    <w:p w14:paraId="508C7E12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մանկապատանեկան ստեղծագործական կենտրոն,</w:t>
      </w:r>
    </w:p>
    <w:p w14:paraId="38CD49C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գեղագիտական կենտրոն,</w:t>
      </w:r>
    </w:p>
    <w:p w14:paraId="369393C9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երաժշտական, նկարչական, գեղարվեստի, կերպարվեստի դպրոց ու կենտրոն և այլ հաստատություններ,</w:t>
      </w:r>
    </w:p>
    <w:p w14:paraId="5699469B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մարզադպրոց,</w:t>
      </w:r>
    </w:p>
    <w:p w14:paraId="5136982D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առողջարարական կենտրոն,</w:t>
      </w:r>
    </w:p>
    <w:p w14:paraId="3678D775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հոգեբանական կենտրոն,</w:t>
      </w:r>
    </w:p>
    <w:p w14:paraId="54EE6690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պատանի տեխնիկների (բնասերների, տուրիստական) կայան,</w:t>
      </w:r>
    </w:p>
    <w:p w14:paraId="58E191F4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ակումբ,</w:t>
      </w:r>
    </w:p>
    <w:p w14:paraId="60A93034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ճամբար,</w:t>
      </w:r>
    </w:p>
    <w:p w14:paraId="55AB30AD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լրացուցիչ կրթություն և արտադպրոցական դաստիարակություն իրականացնող այլ հաստատություններ:</w:t>
      </w:r>
    </w:p>
    <w:p w14:paraId="23774B5E" w14:textId="56ED0C29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16.1 Հաստատությունն իր տեսակով</w:t>
      </w:r>
      <w:r w:rsidR="004465A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արվեստի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դպրոց է:</w:t>
      </w:r>
    </w:p>
    <w:p w14:paraId="32932BEB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17.Հաստատությունում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</w:r>
    </w:p>
    <w:p w14:paraId="530896E2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18.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</w:p>
    <w:p w14:paraId="0B914501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19. Սաներն ընդգրկվում են հաստատության նույն կամ տարբեր տարիքի միավորումներում (խմբակ, ստուդիա, ակումբ, համույթ, թատրոն, մարզական խումբ և այլն): Յուրաքանչյուր սան իրավունք ունի ընդգրկվելու տարբեր միավորումներում:</w:t>
      </w:r>
    </w:p>
    <w:p w14:paraId="5F10F63A" w14:textId="042F4C50" w:rsidR="007E272B" w:rsidRDefault="007E272B" w:rsidP="00F32756">
      <w:pPr>
        <w:shd w:val="clear" w:color="auto" w:fill="FFFFFF"/>
        <w:spacing w:after="0" w:line="240" w:lineRule="auto"/>
        <w:ind w:left="-426" w:firstLine="426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 Բոլոր միավորումներում պարապմունքները պետք է լինեն շաբաթական 2-3 անգամ, ընդ որում, յուրաքանչյուր միավոր</w:t>
      </w:r>
      <w:r w:rsidR="00FE02A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ումում պետք է ընդգրկվի առնվազն 6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-12 երեխա</w:t>
      </w:r>
      <w:r w:rsid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փոքր համակազմ ունեցող Հաստատությունում </w:t>
      </w:r>
      <w:r w:rsidR="00F3275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5A1AA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միավորումը </w:t>
      </w:r>
      <w:r w:rsidR="00F3275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կարող է բաղկացած լինել</w:t>
      </w:r>
      <w:r w:rsidR="00630223"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՝ սկսած </w:t>
      </w:r>
      <w:r w:rsidR="005A1AA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F3275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 սովորողից:</w:t>
      </w:r>
    </w:p>
    <w:p w14:paraId="28C2F81F" w14:textId="4FE1FF1D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21. Հաստատությունը գործում է ամբողջ տարվա ընթացքում: Ուսումնական տարին սկսվում է սեպտեմբեր</w:t>
      </w:r>
      <w:r w:rsid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ի 1-ից և տևում է 34-40 շա</w:t>
      </w:r>
      <w:r w:rsidR="00630223"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բաթ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  <w:r w:rsidR="00590F51" w:rsidRP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Հաստատությունում սահմանվում է </w:t>
      </w:r>
      <w:r w:rsidR="00FE02A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վեցօրյա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ուսումնական շաբաթ` ըստ ուսումնական պլանի:</w:t>
      </w:r>
    </w:p>
    <w:p w14:paraId="5AB58A10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017E68A0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</w:t>
      </w:r>
    </w:p>
    <w:p w14:paraId="6980694F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7E54FBD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1D4DCA30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C5242B8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</w:t>
      </w:r>
    </w:p>
    <w:p w14:paraId="0AD657ED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5BF7D2B9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D5BE2D1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59193D12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IV. ՀԱՍՏԱՏՈՒԹՅԱՆ ԿԱՌԱՎԱՐՈՒՄԸ</w:t>
      </w:r>
    </w:p>
    <w:p w14:paraId="3848D0E1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5C820C72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23. Հաստատության կառավարումն իրականացնում է հիմնադիրը, գործադիր մարմինը` տնօրենը, որը պաշտոնի նշանակվում և պաշտոնից ազատվում է օրենքով սահմանված կարգով:</w:t>
      </w:r>
    </w:p>
    <w:p w14:paraId="042460E9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24. Հաստատության կրթադաստիարակչական աշխատանքի արդյունավետ կազմակերպման նպատակով ձևավորվում է խորհրդակցական մարմին` մանկավարժական խորհուրդ:</w:t>
      </w:r>
    </w:p>
    <w:p w14:paraId="02A688EA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խորհուրդն իր լիազորության սահմաններում քննարկում և առաջարկություններ է ներկայացնում`</w:t>
      </w:r>
    </w:p>
    <w:p w14:paraId="49DF2A4F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կանոնադրության վերաբերյալ.</w:t>
      </w:r>
    </w:p>
    <w:p w14:paraId="1167067A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բ) հաստատության գործունեության հիմնական ուղղությունների և կրթական ծրագրերի, առաջադրված խնդիրների իրականացման ձևերի ու միջոցների վերաբերյալ.</w:t>
      </w:r>
    </w:p>
    <w:p w14:paraId="38701E68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գ) 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</w:t>
      </w:r>
    </w:p>
    <w:p w14:paraId="404B5C70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լրացուցիչ կրթական ծրագրերի և առաջավոր փորձի տարածման վերաբերյալ.</w:t>
      </w:r>
    </w:p>
    <w:p w14:paraId="26261AAB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մանկավարժական աշխատողների որակավորման բարձրացման և խրախուսման վերաբերյալ:</w:t>
      </w:r>
    </w:p>
    <w:p w14:paraId="1ED9CDC4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ծնողական համայնքի ներկայացուցիչներ:</w:t>
      </w:r>
    </w:p>
    <w:p w14:paraId="24B7A229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նիստը հրավիրվում է առնվազն եռամսյակը մեկ անգամ:</w:t>
      </w:r>
    </w:p>
    <w:p w14:paraId="33D4BD16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որոշումներն ընդունվում են ձայների պարզ մեծամասնությամբ:</w:t>
      </w:r>
    </w:p>
    <w:p w14:paraId="0366C5B2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նիստերը նախագահում է հաստատության տնօրենը:</w:t>
      </w:r>
    </w:p>
    <w:p w14:paraId="18BAE2D5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25.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549CBC7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26. Հաստատության հիմնադրի բացառիկ լիազորություններն են`</w:t>
      </w:r>
    </w:p>
    <w:p w14:paraId="1BF67506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հիմնադրումը.</w:t>
      </w:r>
    </w:p>
    <w:p w14:paraId="58F43A9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14:paraId="2C77F99D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հաստատության օրինակելի կանոնադրության հաստատումը և դրանում փոփոխությունների կատարումը.</w:t>
      </w:r>
    </w:p>
    <w:p w14:paraId="11AFB835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հաստատության վերակազմակերպումը և լուծարումը.</w:t>
      </w:r>
    </w:p>
    <w:p w14:paraId="1D3A774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Հայաստանի Հանրապետության օրենսդրությամբ և սույն կանոնադրությամբ նախատեսված այլ հարցերի լուծումը:</w:t>
      </w:r>
    </w:p>
    <w:p w14:paraId="66FE0D0B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27. Լիազորված պետական մարմինն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3B4758AE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28. Լիազորված պետական մարմինը`</w:t>
      </w:r>
    </w:p>
    <w:p w14:paraId="3B21E47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ա) հաստատության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1E45F66E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հաստատության գործունեության նկատմամբ.</w:t>
      </w:r>
    </w:p>
    <w:p w14:paraId="7D0BADF4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կասեցնում կամ ուժը կորցրած է ճանաչում հաստատության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41D5B3B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լսում է հաստատության գործունեության մասին հաշվետվություններ, քննում դրա գործունեության վերստուգման արդյունքները.</w:t>
      </w:r>
    </w:p>
    <w:p w14:paraId="3541CE5C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վերահսկողություն է իրականացնում հաստատությանն ամրացված պետական սեփականության օգտագործման և պահպանության նկատմամբ.</w:t>
      </w:r>
    </w:p>
    <w:p w14:paraId="389676CA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վերահսկողություն է իրականացնում հաստատության սեփականության պահպանության նկատմամբ, իսկ օրենքով, հիմնադրի որոշմամբ կամ հաստատության կանոնադրությամբ նախատեսված դեպքերում համաձայնություն է տալիս իր գույքի օտարման կամ վարձակալության հանձնման համար.</w:t>
      </w:r>
    </w:p>
    <w:p w14:paraId="7F57F547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հաստատում է հաստատության տարեկան հաշվետվությունները և տարեկան հաշվեկշիռը (եթե հաստատությունը չունի կոլեգիալ կառավարման մարմին).</w:t>
      </w:r>
    </w:p>
    <w:p w14:paraId="6C699316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իրականացնում է օրենքով, հիմնադրի որոշումներով և հաստատության կանոնադրությամբ նախատեսված այլ գործառույթներ.</w:t>
      </w:r>
    </w:p>
    <w:p w14:paraId="293C9B38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հաստատում է հաստատության տարեկան ծախսերի նախահաշիվը:</w:t>
      </w:r>
    </w:p>
    <w:p w14:paraId="151B804C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29. Հաստատության տնօրենն իրականացնում է հաստատության ընթացիկ գործունեության ղեկավարումը: Տնօրենն օրենքներով, հիմնադրի ու լիազորված պետական մարմնի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հիմնադրի կամ լիազորված պետական մարմնի որոշումների, սույն կանոնադրության և կնքված պայմանագրերի` պահանջները չկատարելու կամ ոչ պատշաճ կատարելու համար:</w:t>
      </w:r>
    </w:p>
    <w:p w14:paraId="5B15ABFD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30. Տնօրենը`</w:t>
      </w:r>
    </w:p>
    <w:p w14:paraId="6973F494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առանց լիազորագրի հանդես է գալիս հաստատության անունից, ներկայացնում նրա շահերը և կնքում գործարքներ.</w:t>
      </w:r>
    </w:p>
    <w:p w14:paraId="207AD2A5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նախագահում է հաստատության մանկավարժական խորհրդի նիստերը.</w:t>
      </w:r>
    </w:p>
    <w:p w14:paraId="22EFC79B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օրենսդրությամբ, հիմնադրի և լիազորված պետական մարմնի որոշումներով ու սույն կանոնադրությամբ սահմանված կարգով տնօրինում է հաստատության գույքը, այդ թվում` ֆինանսական միջոցները.</w:t>
      </w:r>
    </w:p>
    <w:p w14:paraId="63C9399B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տալիս է հաստատության անունից հանդես գալու լիազորագրեր, այդ թվում` վերալիազորման իրավունքով լիազորագրեր.</w:t>
      </w:r>
    </w:p>
    <w:p w14:paraId="39B3E745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BC147D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բանկերում բացում է հաշվարկային հաշիվներ.</w:t>
      </w:r>
    </w:p>
    <w:p w14:paraId="5B6AD1C1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կատարում է աշխատանքի բաշխում իր տեղակալների միջև.</w:t>
      </w:r>
    </w:p>
    <w:p w14:paraId="2BFDCADB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սահմանում է հաստատության կառուցվածքն ու կառուցվածքային ստորաբաժանումների իրավասությունները.</w:t>
      </w:r>
    </w:p>
    <w:p w14:paraId="425C030F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5EEE2592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իրականացնում է մանկավարժական կադրերի ճիշտ ընտրություն և անհրաժեշտ պայմաններ ստեղծում նրանց մասնագիտական մակարդակի բարձրացման համար.</w:t>
      </w:r>
    </w:p>
    <w:p w14:paraId="71244B0C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185FF29D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14:paraId="33EB303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ժգ) կազմում է հաստատության հաստիքային ցուցակն ու ծախսերի նախահաշիվը և դրանք ներկայացնում հիմնադրի  հաստատմանը.</w:t>
      </w:r>
    </w:p>
    <w:p w14:paraId="60A4F316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14:paraId="330E75AD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31. Տնօրենի բացակայության դեպքում, հիմնադրի գրավոր որոշման (կարգադրության ) համաձայն, տնօրենի լիազորություններն իրականացնում է այլ անձ:</w:t>
      </w:r>
    </w:p>
    <w:p w14:paraId="4CC529CA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 xml:space="preserve">Հաստատության տնօրենի` ուսումնադաստիարակչական աշխատանքի գծով տեղակալը`/ուսմասվար/ </w:t>
      </w:r>
    </w:p>
    <w:p w14:paraId="42E11036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</w:r>
    </w:p>
    <w:p w14:paraId="4F37BBB0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2828212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268BF928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</w:r>
    </w:p>
    <w:p w14:paraId="62E24B45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ապահովում է հաստատության և ընտանիքի սերտ կապն ու համագործակցությունը.</w:t>
      </w:r>
    </w:p>
    <w:p w14:paraId="1E6E8ACF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կազմակերպում է սովորողների հանգիստը և ժամանցը, միջոցներ ձեռնարկում սոցիալապես անապահով երեխաներին օգնություն ցուցաբերելու համար:</w:t>
      </w:r>
    </w:p>
    <w:p w14:paraId="11CFDA87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33. Հաստատության տնտեսվարը`</w:t>
      </w:r>
    </w:p>
    <w:p w14:paraId="6DFF30C7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71FF23EC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միջոցներ է ձեռնարկում հաստատության ուսումնանյութական բազան հարստացնելու և ամրապնդելու համար:</w:t>
      </w:r>
    </w:p>
    <w:p w14:paraId="641208A6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34. Խմբակի ղեկավարը (խմբակավարը)`</w:t>
      </w:r>
    </w:p>
    <w:p w14:paraId="22E2A225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դաստիարակչական աշխատանք է կատարում իր խմբակի սաների շրջանում` սերտորեն համագործակցելով մյուս խմբակավարների հետ.</w:t>
      </w:r>
    </w:p>
    <w:p w14:paraId="6B73371C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բ) ապահովում է սովորողների նկատմամբ հաստատության և ընտանիքի մանկավարժական պահանջների միասնությունը.</w:t>
      </w:r>
    </w:p>
    <w:p w14:paraId="3E162CED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73C64E65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</w:t>
      </w:r>
    </w:p>
    <w:p w14:paraId="19BA71C7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14:paraId="20ABA727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4383E0F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CB1BCD0" w14:textId="77777777" w:rsidR="007E272B" w:rsidRDefault="007E272B" w:rsidP="007E272B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V. ՀԱՍՏԱՏՈՒԹՅԱՆ ՍԵՓԱԿԱՆՈՒԹՅՈՒՆԸ, ՆՐԱՆ ԱՄՐԱՑՎԱԾ ԳՈՒՅՔԸ ԵՎ ՖԻՆԱՆՍԱՏՆՏԵՍԱԿԱՆ ԳՈՐԾՈՒՆԵՈՒԹՅՈՒՆԸ</w:t>
      </w:r>
    </w:p>
    <w:p w14:paraId="39A538AD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127C18C5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35.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14:paraId="3DCF01D4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36.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4985E7B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37. Հիմնադիրը`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31169505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38. Հաստատության սեփականության պահպանման հոգսը կրում է հաստատությունը:</w:t>
      </w:r>
    </w:p>
    <w:p w14:paraId="4A5FB63C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39. Հաստատության սեփականության վրա կարող է բռնագանձում տարածվել միայն դատական կարգով:</w:t>
      </w:r>
    </w:p>
    <w:p w14:paraId="54DEF855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40. Հիմնադիրն իրավունք ունի վերցնելու իր կողմից հաստատությանն ամրացված գույքը:</w:t>
      </w:r>
    </w:p>
    <w:p w14:paraId="08E9BB3C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41.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09C0A4EC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Հաստատությունն իրավունք ունի իրեն ամրացված գույքը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հիմնադրի անունից հանձնելու վարձակալության, եթե դա արգելված չէ հիմնադրի որոշմամբ կամ հաստատության կանոնադրությամբ: Ամրացված գույքի վարձակալության ժամկետը չի կարող սահմանվել 1 տարվանից ավելի` բացառությամբ հիմնադրի կողմից սահմանված դեպքերի: Ամրացված գույքի օգտագործման արդյունքում ստացված եկամուտները հաստատության սեփականությունն են` բացառությամբ ամրացված գույքի վարձակալությունից գոյացած վճարների, որոնք սահմանված կարգով ուղղվում են Հայաստանի Հանրապետության պետական բյուջե: Հաստատությանն ամրացված գույքի օգտագործման ընթացքում առաջացած անբաժանելի բարելավումները հիմնադրի սեփականությունն են:</w:t>
      </w:r>
    </w:p>
    <w:p w14:paraId="3E83A715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42. Հաստատությունը Հայաստանի Հանրապետության օրենսդրությամբ սահմանված կարգով տնօրինում է իր ֆինանսական միջոցները:</w:t>
      </w:r>
    </w:p>
    <w:p w14:paraId="5BADB70E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43. Հաստատության ֆինանսական միջոցները գոյանում են համայնքի բյուջեով նախատեսված միջոցների հաշվին (համայնքի կարիքների համար ծառայությունների մատուցում, աշխատանքների կատարում, ապրանքների մատակարարում), Հայաստանի Հանրապետության օրենսդրությամբ չարգելված լրացուցիչ աղբյուրներից:</w:t>
      </w:r>
    </w:p>
    <w:p w14:paraId="3254798A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44. Հաստատության ֆինանսավորման լրացուցիչ աղբյուրներն են`</w:t>
      </w:r>
    </w:p>
    <w:p w14:paraId="6DC77AB9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14:paraId="18BBF20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14:paraId="7D4018A8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1EFECE62" w14:textId="784006C1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45. Հաստատության գործունեության տարեկան ֆինանսական հաշվետվությունների հավաստիությունը կարող է ենթարկվել աուդիտի (վերստուգման</w:t>
      </w:r>
      <w:r w:rsidR="00EE3849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30404810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46.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14:paraId="2D196C1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47.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չափով` «Պետական ոչ առևտրային կազմակերպությունների մասին» Հայաստանի Հանրապետության օրենքի 6-րդ հոդվածի 5-րդ կետին համապատասխան:</w:t>
      </w:r>
    </w:p>
    <w:p w14:paraId="4353DBB6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0320A18C" w14:textId="77777777" w:rsidR="007E272B" w:rsidRDefault="007E272B" w:rsidP="007E272B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15E235D4" w14:textId="77777777" w:rsidR="007E272B" w:rsidRDefault="007E272B" w:rsidP="007E272B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2237C1D0" w14:textId="77777777" w:rsidR="007E272B" w:rsidRDefault="007E272B" w:rsidP="007E272B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50131118" w14:textId="77777777" w:rsidR="007E272B" w:rsidRDefault="007E272B" w:rsidP="007E272B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68398F8" w14:textId="77777777" w:rsidR="007E272B" w:rsidRDefault="007E272B" w:rsidP="007E272B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1900E02" w14:textId="77777777" w:rsidR="007E272B" w:rsidRDefault="007E272B" w:rsidP="007E272B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E7600C7" w14:textId="77777777" w:rsidR="007E272B" w:rsidRDefault="007E272B" w:rsidP="007E272B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VI. ՀԱՍՏԱՏՈՒԹՅԱՆ ԿՐԹԱԴԱՍՏԻԱՐԱԿՉԱԿԱՆ ԳՈՐԾԸՆԹԱՑԻ ՄԱՍՆԱԿԻՑՆԵՐԸ</w:t>
      </w:r>
    </w:p>
    <w:p w14:paraId="60087F8D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1121E79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48.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14:paraId="6F27ECCF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49.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14:paraId="69B4ADC5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50.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</w:t>
      </w:r>
    </w:p>
    <w:p w14:paraId="537B400C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51. Հաստատության անձնակազմի համալրման կարգը կանոնակարգվում է նրա կանոնադրությամբ:</w:t>
      </w:r>
    </w:p>
    <w:p w14:paraId="3A54F243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67DECF60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53.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14:paraId="69C68A50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54.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14:paraId="00B5033F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55. Հաստատության մանկավարժական աշխատողները պարտավոր են ապահովել կրթադաստիարակչական ծրագրերի կատարումը:</w:t>
      </w:r>
    </w:p>
    <w:p w14:paraId="3B4A35BE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56. Հաստատությունում արգելվում է սաների նկատմամբ հոգեկան և ֆիզիկական բռնության գործադրումը:</w:t>
      </w:r>
    </w:p>
    <w:p w14:paraId="28FC9A29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57. Սանը պարտավոր է`</w:t>
      </w:r>
    </w:p>
    <w:p w14:paraId="7DB2D78E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բարեխղճորեն սովորել,</w:t>
      </w:r>
    </w:p>
    <w:p w14:paraId="5104596C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խնամքով վերաբերվել հաստատության գույքին,</w:t>
      </w:r>
    </w:p>
    <w:p w14:paraId="2EE7615F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●հարգել հաստատության սաների և աշխատողների իրավունքներն ու     արժանապատվությունը,</w:t>
      </w:r>
    </w:p>
    <w:p w14:paraId="7D8F4AE1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պահպանել հաստատության ներքին կարգապահական կանոնները:</w:t>
      </w:r>
    </w:p>
    <w:p w14:paraId="7D38A3FA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58.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</w:t>
      </w:r>
    </w:p>
    <w:p w14:paraId="00F7B2F9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999A564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</w:t>
      </w:r>
    </w:p>
    <w:p w14:paraId="566ACA3D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59DD7474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1FC96E5E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VII. ՀԱՍՏԱՏՈՒԹՅԱՆ ՎԵՐԱԿԱԶՄԱԿԵՐՊՈՒՄԸ ԵՎ ԼՈՒԾԱՐՈՒՄԸ</w:t>
      </w:r>
    </w:p>
    <w:p w14:paraId="0D9BD907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EE1A2F5" w14:textId="1A6001CC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59.</w:t>
      </w:r>
      <w:r w:rsidR="009B508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վերակազմակերպվում և լուծարվում է Հայաստանի Հանրապետության օրենսդրության համաձայն:</w:t>
      </w:r>
    </w:p>
    <w:p w14:paraId="21355A70" w14:textId="7031BEC1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60.</w:t>
      </w:r>
      <w:r w:rsidR="009B508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Հաստատության լուծարման դեպքում հաստատության պարտատերերի պահանջների բավարարումից հետո մնացած գույքն ուղղվում է համայնքի  բյուջե:</w:t>
      </w:r>
    </w:p>
    <w:p w14:paraId="16DB2E77" w14:textId="77777777" w:rsidR="007E272B" w:rsidRDefault="007E272B" w:rsidP="007E272B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1925269" w14:textId="77777777" w:rsidR="007E272B" w:rsidRDefault="007E272B" w:rsidP="007E272B">
      <w:pPr>
        <w:ind w:left="-426"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1570756A" w14:textId="77777777" w:rsidR="007E272B" w:rsidRDefault="007E272B" w:rsidP="007E272B">
      <w:pPr>
        <w:spacing w:after="0"/>
        <w:ind w:firstLine="709"/>
        <w:jc w:val="both"/>
        <w:rPr>
          <w:lang w:val="hy-AM"/>
        </w:rPr>
      </w:pPr>
    </w:p>
    <w:p w14:paraId="1655334F" w14:textId="77777777" w:rsidR="007E272B" w:rsidRDefault="007E272B" w:rsidP="007E272B">
      <w:pPr>
        <w:spacing w:after="0"/>
        <w:ind w:firstLine="709"/>
        <w:jc w:val="both"/>
        <w:rPr>
          <w:lang w:val="hy-AM"/>
        </w:rPr>
      </w:pPr>
    </w:p>
    <w:p w14:paraId="61EF5016" w14:textId="77777777" w:rsidR="007E272B" w:rsidRPr="00DD09B9" w:rsidRDefault="007E272B" w:rsidP="009C3D03">
      <w:pPr>
        <w:spacing w:after="0"/>
        <w:ind w:firstLine="709"/>
        <w:jc w:val="both"/>
        <w:rPr>
          <w:lang w:val="hy-AM"/>
        </w:rPr>
      </w:pPr>
    </w:p>
    <w:p w14:paraId="3E7FB11E" w14:textId="77777777" w:rsidR="0008747E" w:rsidRPr="009C3D03" w:rsidRDefault="0008747E" w:rsidP="0008747E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sectPr w:rsidR="0008747E" w:rsidRPr="009C3D03" w:rsidSect="00353253">
      <w:footerReference w:type="default" r:id="rId6"/>
      <w:pgSz w:w="11906" w:h="16838" w:code="9"/>
      <w:pgMar w:top="1134" w:right="851" w:bottom="1134" w:left="170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1AB1" w14:textId="77777777" w:rsidR="00E86D12" w:rsidRDefault="00E86D12" w:rsidP="00353253">
      <w:pPr>
        <w:spacing w:after="0" w:line="240" w:lineRule="auto"/>
      </w:pPr>
      <w:r>
        <w:separator/>
      </w:r>
    </w:p>
  </w:endnote>
  <w:endnote w:type="continuationSeparator" w:id="0">
    <w:p w14:paraId="73A73710" w14:textId="77777777" w:rsidR="00E86D12" w:rsidRDefault="00E86D12" w:rsidP="0035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704696"/>
      <w:docPartObj>
        <w:docPartGallery w:val="Page Numbers (Bottom of Page)"/>
        <w:docPartUnique/>
      </w:docPartObj>
    </w:sdtPr>
    <w:sdtContent>
      <w:p w14:paraId="2F46F900" w14:textId="007A31F9" w:rsidR="00353253" w:rsidRDefault="00353253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02759262" wp14:editId="4D5544F0">
                  <wp:extent cx="5467350" cy="54610"/>
                  <wp:effectExtent l="9525" t="19050" r="9525" b="12065"/>
                  <wp:docPr id="3" name="Блок-схема: решени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94C8DC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Ium&#10;c4N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14:paraId="50CB3C42" w14:textId="199EB7D8" w:rsidR="00353253" w:rsidRDefault="00353253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04169C9" w14:textId="77777777" w:rsidR="00353253" w:rsidRDefault="003532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BA0E" w14:textId="77777777" w:rsidR="00E86D12" w:rsidRDefault="00E86D12" w:rsidP="00353253">
      <w:pPr>
        <w:spacing w:after="0" w:line="240" w:lineRule="auto"/>
      </w:pPr>
      <w:r>
        <w:separator/>
      </w:r>
    </w:p>
  </w:footnote>
  <w:footnote w:type="continuationSeparator" w:id="0">
    <w:p w14:paraId="32029129" w14:textId="77777777" w:rsidR="00E86D12" w:rsidRDefault="00E86D12" w:rsidP="0035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7E"/>
    <w:rsid w:val="000357AC"/>
    <w:rsid w:val="0008094A"/>
    <w:rsid w:val="0008747E"/>
    <w:rsid w:val="00092BFE"/>
    <w:rsid w:val="00220587"/>
    <w:rsid w:val="00353253"/>
    <w:rsid w:val="0043016B"/>
    <w:rsid w:val="004465A1"/>
    <w:rsid w:val="0046347E"/>
    <w:rsid w:val="00590F51"/>
    <w:rsid w:val="005A1AAB"/>
    <w:rsid w:val="00630223"/>
    <w:rsid w:val="006B0F20"/>
    <w:rsid w:val="006C0B77"/>
    <w:rsid w:val="00730345"/>
    <w:rsid w:val="0074486F"/>
    <w:rsid w:val="007E272B"/>
    <w:rsid w:val="007E2F48"/>
    <w:rsid w:val="008242FF"/>
    <w:rsid w:val="008379A5"/>
    <w:rsid w:val="00870751"/>
    <w:rsid w:val="008C22A6"/>
    <w:rsid w:val="00922C48"/>
    <w:rsid w:val="009B5082"/>
    <w:rsid w:val="009C3D03"/>
    <w:rsid w:val="009E042F"/>
    <w:rsid w:val="00A65F78"/>
    <w:rsid w:val="00B915B7"/>
    <w:rsid w:val="00B9588C"/>
    <w:rsid w:val="00BA6836"/>
    <w:rsid w:val="00E274BB"/>
    <w:rsid w:val="00E86D12"/>
    <w:rsid w:val="00EA59DF"/>
    <w:rsid w:val="00EE3849"/>
    <w:rsid w:val="00EE4070"/>
    <w:rsid w:val="00F12C76"/>
    <w:rsid w:val="00F32756"/>
    <w:rsid w:val="00FC7CB9"/>
    <w:rsid w:val="00FE02A2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091AD"/>
  <w15:chartTrackingRefBased/>
  <w15:docId w15:val="{A05EB629-8C33-4414-8A5E-6B5A00E1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47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25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2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2022-11-01T06:00:00Z</cp:lastPrinted>
  <dcterms:created xsi:type="dcterms:W3CDTF">2022-10-28T12:38:00Z</dcterms:created>
  <dcterms:modified xsi:type="dcterms:W3CDTF">2022-11-01T12:28:00Z</dcterms:modified>
</cp:coreProperties>
</file>