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E9" w:rsidRPr="00F86953" w:rsidRDefault="002E0EE9" w:rsidP="002E0EE9">
      <w:pPr>
        <w:spacing w:after="0" w:line="240" w:lineRule="auto"/>
        <w:jc w:val="right"/>
        <w:rPr>
          <w:rFonts w:ascii="GHEA Grapalat" w:hAnsi="GHEA Grapalat" w:cs="Sylfaen"/>
          <w:lang w:val="en-US"/>
        </w:rPr>
      </w:pPr>
    </w:p>
    <w:p w:rsidR="002E0EE9" w:rsidRPr="008238F7" w:rsidRDefault="002E0EE9" w:rsidP="002E0EE9">
      <w:pPr>
        <w:pStyle w:val="af9"/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2E0EE9">
        <w:rPr>
          <w:lang w:val="en-US"/>
        </w:rPr>
        <w:t xml:space="preserve">                                                                                                               </w:t>
      </w:r>
      <w:r w:rsidRPr="00F86953">
        <w:rPr>
          <w:lang w:val="en-US"/>
        </w:rPr>
        <w:t xml:space="preserve">                         </w:t>
      </w:r>
      <w:r>
        <w:rPr>
          <w:lang w:val="en-US"/>
        </w:rPr>
        <w:t xml:space="preserve">                           </w:t>
      </w:r>
      <w:proofErr w:type="spellStart"/>
      <w:r w:rsidRPr="00F86953">
        <w:rPr>
          <w:sz w:val="20"/>
          <w:szCs w:val="20"/>
        </w:rPr>
        <w:t>Հավելված</w:t>
      </w:r>
      <w:proofErr w:type="spellEnd"/>
      <w:r w:rsidRPr="00270764">
        <w:rPr>
          <w:spacing w:val="-2"/>
          <w:sz w:val="20"/>
          <w:szCs w:val="20"/>
          <w:lang w:val="en-US"/>
        </w:rPr>
        <w:t xml:space="preserve"> </w:t>
      </w:r>
      <w:r w:rsidRPr="00270764">
        <w:rPr>
          <w:sz w:val="20"/>
          <w:szCs w:val="20"/>
          <w:lang w:val="en-US"/>
        </w:rPr>
        <w:t>N</w:t>
      </w:r>
      <w:r w:rsidRPr="00270764">
        <w:rPr>
          <w:spacing w:val="-1"/>
          <w:sz w:val="20"/>
          <w:szCs w:val="20"/>
          <w:lang w:val="en-US"/>
        </w:rPr>
        <w:t xml:space="preserve"> </w:t>
      </w:r>
      <w:r>
        <w:rPr>
          <w:spacing w:val="-1"/>
          <w:sz w:val="20"/>
          <w:szCs w:val="20"/>
          <w:lang w:val="en-US"/>
        </w:rPr>
        <w:t>3</w:t>
      </w:r>
    </w:p>
    <w:p w:rsidR="002E0EE9" w:rsidRPr="00270764" w:rsidRDefault="002E0EE9" w:rsidP="002E0EE9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86953">
        <w:rPr>
          <w:rFonts w:ascii="Times New Roman" w:hAnsi="Times New Roman"/>
          <w:sz w:val="20"/>
          <w:szCs w:val="20"/>
        </w:rPr>
        <w:t>Հայաստանի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Հանրապետո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ւ</w:t>
      </w:r>
      <w:proofErr w:type="spellStart"/>
      <w:r w:rsidRPr="00F86953">
        <w:rPr>
          <w:rFonts w:ascii="Times New Roman" w:hAnsi="Times New Roman"/>
          <w:sz w:val="20"/>
          <w:szCs w:val="20"/>
        </w:rPr>
        <w:t>թյան</w:t>
      </w:r>
      <w:proofErr w:type="spellEnd"/>
    </w:p>
    <w:p w:rsidR="002E0EE9" w:rsidRPr="00270764" w:rsidRDefault="002E0EE9" w:rsidP="002E0EE9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r w:rsidRPr="00270764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F86953">
        <w:rPr>
          <w:rFonts w:ascii="Times New Roman" w:hAnsi="Times New Roman"/>
          <w:sz w:val="20"/>
          <w:szCs w:val="20"/>
        </w:rPr>
        <w:t>Արարատի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մարզի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Արտաշատ</w:t>
      </w:r>
      <w:proofErr w:type="spellEnd"/>
      <w:r w:rsidRPr="00F86953">
        <w:rPr>
          <w:rFonts w:ascii="Times New Roman" w:hAnsi="Times New Roman"/>
          <w:sz w:val="20"/>
          <w:szCs w:val="20"/>
          <w:lang w:val="hy-AM"/>
        </w:rPr>
        <w:t xml:space="preserve"> </w:t>
      </w:r>
    </w:p>
    <w:p w:rsidR="002E0EE9" w:rsidRPr="00270764" w:rsidRDefault="002E0EE9" w:rsidP="002E0EE9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proofErr w:type="spellStart"/>
      <w:r w:rsidRPr="00F86953">
        <w:rPr>
          <w:sz w:val="20"/>
          <w:szCs w:val="20"/>
        </w:rPr>
        <w:t>համայնքի</w:t>
      </w:r>
      <w:proofErr w:type="spellEnd"/>
      <w:r w:rsidRPr="00270764">
        <w:rPr>
          <w:spacing w:val="-10"/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ավագանու</w:t>
      </w:r>
      <w:proofErr w:type="spellEnd"/>
    </w:p>
    <w:p w:rsidR="002E0EE9" w:rsidRPr="00270764" w:rsidRDefault="002E0EE9" w:rsidP="002E0EE9">
      <w:pPr>
        <w:pStyle w:val="af9"/>
        <w:tabs>
          <w:tab w:val="left" w:pos="456"/>
          <w:tab w:val="left" w:pos="1992"/>
          <w:tab w:val="left" w:pos="2815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F86953">
        <w:rPr>
          <w:sz w:val="20"/>
          <w:szCs w:val="20"/>
          <w:lang w:val="hy-AM"/>
        </w:rPr>
        <w:t>202</w:t>
      </w:r>
      <w:r w:rsidRPr="00270764">
        <w:rPr>
          <w:sz w:val="20"/>
          <w:szCs w:val="20"/>
          <w:lang w:val="en-US"/>
        </w:rPr>
        <w:t>4</w:t>
      </w:r>
      <w:r w:rsidRPr="00F86953">
        <w:rPr>
          <w:sz w:val="20"/>
          <w:szCs w:val="20"/>
          <w:lang w:val="hy-AM"/>
        </w:rPr>
        <w:t xml:space="preserve"> թվականի </w:t>
      </w:r>
      <w:r w:rsidR="00F31327">
        <w:rPr>
          <w:sz w:val="20"/>
          <w:szCs w:val="20"/>
          <w:lang w:val="en-US"/>
        </w:rPr>
        <w:t>----------------</w:t>
      </w:r>
    </w:p>
    <w:p w:rsidR="002E0EE9" w:rsidRPr="00F86953" w:rsidRDefault="002E0EE9" w:rsidP="002E0EE9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70764">
        <w:rPr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 w:rsidRPr="00294EC6">
        <w:rPr>
          <w:sz w:val="20"/>
          <w:szCs w:val="20"/>
          <w:lang w:val="en-US"/>
        </w:rPr>
        <w:t>N</w:t>
      </w:r>
      <w:r w:rsidR="00F31327">
        <w:rPr>
          <w:sz w:val="20"/>
          <w:szCs w:val="20"/>
          <w:lang w:val="en-US"/>
        </w:rPr>
        <w:t xml:space="preserve"> ----------</w:t>
      </w:r>
      <w:bookmarkStart w:id="0" w:name="_GoBack"/>
      <w:bookmarkEnd w:id="0"/>
      <w:r>
        <w:rPr>
          <w:sz w:val="20"/>
          <w:szCs w:val="20"/>
          <w:lang w:val="en-US"/>
        </w:rPr>
        <w:t>-</w:t>
      </w:r>
      <w:r w:rsidRPr="00F86953">
        <w:rPr>
          <w:sz w:val="20"/>
          <w:szCs w:val="20"/>
        </w:rPr>
        <w:t>Լ</w:t>
      </w:r>
      <w:r w:rsidRPr="00270764">
        <w:rPr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որոշման</w:t>
      </w:r>
      <w:proofErr w:type="spellEnd"/>
    </w:p>
    <w:p w:rsidR="006274E0" w:rsidRPr="003C6915" w:rsidRDefault="006274E0" w:rsidP="003C6915">
      <w:pPr>
        <w:spacing w:after="0" w:line="240" w:lineRule="auto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3C6915">
        <w:rPr>
          <w:rFonts w:ascii="GHEA Grapalat" w:hAnsi="GHEA Grapalat"/>
          <w:b/>
          <w:color w:val="000000" w:themeColor="text1"/>
          <w:lang w:val="hy-AM"/>
        </w:rPr>
        <w:t>ԾՐԱԳԻՐ</w:t>
      </w:r>
    </w:p>
    <w:p w:rsidR="004D7DFD" w:rsidRPr="003C6915" w:rsidRDefault="002E0EE9" w:rsidP="003C6915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270764">
        <w:rPr>
          <w:rFonts w:ascii="GHEA Grapalat" w:hAnsi="GHEA Grapalat"/>
          <w:b/>
          <w:lang w:val="hy-AM"/>
        </w:rPr>
        <w:t xml:space="preserve">ՀԱՅԱՍՏԱՆԻ ՀԱՆՐԱՊԵՏՈՒԹՅԱՆ ԱՐԱՐԱՏԻ ՄԱՐԶԻ </w:t>
      </w:r>
      <w:r w:rsidR="007B1771" w:rsidRPr="003C6915">
        <w:rPr>
          <w:rFonts w:ascii="GHEA Grapalat" w:hAnsi="GHEA Grapalat"/>
          <w:b/>
          <w:color w:val="000000" w:themeColor="text1"/>
          <w:lang w:val="hy-AM"/>
        </w:rPr>
        <w:t>ԱՐՏԱՇԱՏ</w:t>
      </w:r>
      <w:r w:rsidR="006274E0" w:rsidRPr="003C6915">
        <w:rPr>
          <w:rFonts w:ascii="GHEA Grapalat" w:hAnsi="GHEA Grapalat"/>
          <w:b/>
          <w:color w:val="000000" w:themeColor="text1"/>
          <w:lang w:val="hy-AM"/>
        </w:rPr>
        <w:t xml:space="preserve"> ՀԱՄԱՅՆՔԻ ՍԵՓԱԿԱՆՈՒԹՅՈՒՆ ՀԱՆԴԻՍԱՑՈՂ </w:t>
      </w:r>
      <w:r w:rsidR="008C54C8" w:rsidRPr="003C6915">
        <w:rPr>
          <w:rFonts w:ascii="GHEA Grapalat" w:hAnsi="GHEA Grapalat"/>
          <w:b/>
          <w:color w:val="000000" w:themeColor="text1"/>
          <w:lang w:val="hy-AM"/>
        </w:rPr>
        <w:t>ՇԱՐԺԱԿԱՆ ԳՈՒՅՔԻ</w:t>
      </w:r>
      <w:r w:rsidR="006274E0" w:rsidRPr="003C6915">
        <w:rPr>
          <w:rFonts w:ascii="GHEA Grapalat" w:hAnsi="GHEA Grapalat"/>
          <w:b/>
          <w:color w:val="000000" w:themeColor="text1"/>
          <w:lang w:val="hy-AM"/>
        </w:rPr>
        <w:t xml:space="preserve"> ԿԱՌԱՎԱՐՄԱՆ 2</w:t>
      </w:r>
      <w:r w:rsidR="00D97D58" w:rsidRPr="003C6915">
        <w:rPr>
          <w:rFonts w:ascii="GHEA Grapalat" w:hAnsi="GHEA Grapalat"/>
          <w:b/>
          <w:color w:val="000000" w:themeColor="text1"/>
          <w:lang w:val="hy-AM"/>
        </w:rPr>
        <w:t>02</w:t>
      </w:r>
      <w:r w:rsidR="00726E64" w:rsidRPr="00726E64">
        <w:rPr>
          <w:rFonts w:ascii="GHEA Grapalat" w:hAnsi="GHEA Grapalat"/>
          <w:b/>
          <w:color w:val="000000" w:themeColor="text1"/>
          <w:lang w:val="hy-AM"/>
        </w:rPr>
        <w:t>5</w:t>
      </w:r>
      <w:r w:rsidR="00D97D58" w:rsidRPr="003C691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274E0" w:rsidRPr="003C6915">
        <w:rPr>
          <w:rFonts w:ascii="GHEA Grapalat" w:hAnsi="GHEA Grapalat"/>
          <w:b/>
          <w:color w:val="000000" w:themeColor="text1"/>
          <w:lang w:val="hy-AM"/>
        </w:rPr>
        <w:t>ԹՎԱԿԱՆԻ</w:t>
      </w:r>
    </w:p>
    <w:p w:rsidR="006274E0" w:rsidRPr="003C6915" w:rsidRDefault="006274E0" w:rsidP="003C6915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6274E0" w:rsidRPr="003C6915" w:rsidRDefault="003C6915" w:rsidP="003C6915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A065F9">
        <w:rPr>
          <w:rFonts w:ascii="GHEA Grapalat" w:hAnsi="GHEA Grapalat"/>
          <w:b/>
          <w:color w:val="000000" w:themeColor="text1"/>
          <w:lang w:val="hy-AM"/>
        </w:rPr>
        <w:t>1</w:t>
      </w:r>
      <w:r w:rsidR="006274E0" w:rsidRPr="003C6915">
        <w:rPr>
          <w:rFonts w:ascii="GHEA Grapalat" w:hAnsi="GHEA Grapalat"/>
          <w:b/>
          <w:color w:val="000000" w:themeColor="text1"/>
          <w:lang w:val="hy-AM"/>
        </w:rPr>
        <w:t>. ԸՆԴՀԱՆՈՒՐ ԴՐՈՒՅԹՆԵՐ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1. </w:t>
      </w:r>
      <w:r w:rsidR="007B1771" w:rsidRPr="003C6915">
        <w:rPr>
          <w:rFonts w:ascii="GHEA Grapalat" w:hAnsi="GHEA Grapalat"/>
          <w:color w:val="000000" w:themeColor="text1"/>
          <w:lang w:val="hy-AM"/>
        </w:rPr>
        <w:t>Արտաշատ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համայնքի</w:t>
      </w:r>
      <w:r w:rsidR="00A15250" w:rsidRPr="003C6915">
        <w:rPr>
          <w:rFonts w:ascii="GHEA Grapalat" w:hAnsi="GHEA Grapalat"/>
          <w:color w:val="000000" w:themeColor="text1"/>
          <w:lang w:val="hy-AM"/>
        </w:rPr>
        <w:t xml:space="preserve"> 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սեփականություն հանդիսացող 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="008C54C8" w:rsidRPr="003C6915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կառավարման 20</w:t>
      </w:r>
      <w:r w:rsidR="00D97D58" w:rsidRPr="003C6915">
        <w:rPr>
          <w:rFonts w:ascii="GHEA Grapalat" w:hAnsi="GHEA Grapalat"/>
          <w:color w:val="000000" w:themeColor="text1"/>
          <w:lang w:val="hy-AM"/>
        </w:rPr>
        <w:t>2</w:t>
      </w:r>
      <w:r w:rsidR="006A64A2" w:rsidRPr="003C6915">
        <w:rPr>
          <w:rFonts w:ascii="GHEA Grapalat" w:hAnsi="GHEA Grapalat"/>
          <w:color w:val="000000" w:themeColor="text1"/>
          <w:lang w:val="hy-AM"/>
        </w:rPr>
        <w:t>4</w:t>
      </w:r>
      <w:r w:rsidR="00D97D58" w:rsidRPr="003C6915">
        <w:rPr>
          <w:rFonts w:ascii="GHEA Grapalat" w:hAnsi="GHEA Grapalat"/>
          <w:color w:val="000000" w:themeColor="text1"/>
          <w:lang w:val="hy-AM"/>
        </w:rPr>
        <w:t xml:space="preserve"> 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թվականի ծրագիրը նպատակաուղղված է համայնքի սեփականություն հանդիսացող </w:t>
      </w:r>
      <w:r w:rsidR="008C54C8" w:rsidRPr="003C6915">
        <w:rPr>
          <w:rFonts w:ascii="GHEA Grapalat" w:hAnsi="GHEA Grapalat"/>
          <w:color w:val="000000" w:themeColor="text1"/>
          <w:lang w:val="hy-AM"/>
        </w:rPr>
        <w:t>շարժական գույքի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օգտագործման արդյունավետության բարձրացմանը, համայնքի </w:t>
      </w:r>
      <w:r w:rsidR="008C54C8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66050A" w:rsidRPr="003C6915">
        <w:rPr>
          <w:rFonts w:ascii="GHEA Grapalat" w:hAnsi="GHEA Grapalat"/>
          <w:color w:val="000000" w:themeColor="text1"/>
          <w:lang w:val="hy-AM"/>
        </w:rPr>
        <w:t>22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- 20</w:t>
      </w:r>
      <w:r w:rsidR="00F16C6B" w:rsidRPr="003C6915">
        <w:rPr>
          <w:rFonts w:ascii="GHEA Grapalat" w:hAnsi="GHEA Grapalat"/>
          <w:color w:val="000000" w:themeColor="text1"/>
          <w:lang w:val="hy-AM"/>
        </w:rPr>
        <w:t>26</w:t>
      </w:r>
      <w:r w:rsidRPr="003C6915">
        <w:rPr>
          <w:rFonts w:ascii="GHEA Grapalat" w:hAnsi="GHEA Grapalat"/>
          <w:color w:val="000000" w:themeColor="text1"/>
          <w:lang w:val="hy-AM"/>
        </w:rPr>
        <w:t>թ. թ. հնգամյա զարգացման ծրագրով (այսուհետ՝ ՀՀԶԾ) սահմանված խնդիրների լուծմանը: Ծրագիրը հանդիսանում է համայնքի ՀՀԶԾ-ի բաղկացուցիչ մասը:</w:t>
      </w:r>
    </w:p>
    <w:p w:rsidR="006274E0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Ծրագրի ընդունման իրավական հիմք է հանդիսանում «Տեղական ինքնակառավարման մասին» օրենքի </w:t>
      </w:r>
      <w:r w:rsidR="008C54C8" w:rsidRPr="003C6915">
        <w:rPr>
          <w:rFonts w:ascii="GHEA Grapalat" w:hAnsi="GHEA Grapalat"/>
          <w:color w:val="000000" w:themeColor="text1"/>
          <w:lang w:val="hy-AM"/>
        </w:rPr>
        <w:t>59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-րդ հոդվածի 1-ին մասի </w:t>
      </w:r>
      <w:r w:rsidR="008C54C8" w:rsidRPr="003C6915">
        <w:rPr>
          <w:rFonts w:ascii="GHEA Grapalat" w:hAnsi="GHEA Grapalat"/>
          <w:color w:val="000000" w:themeColor="text1"/>
          <w:lang w:val="hy-AM"/>
        </w:rPr>
        <w:t>4</w:t>
      </w:r>
      <w:r w:rsidR="006274E0" w:rsidRPr="003C6915">
        <w:rPr>
          <w:rFonts w:ascii="GHEA Grapalat" w:hAnsi="GHEA Grapalat"/>
          <w:color w:val="000000" w:themeColor="text1"/>
          <w:lang w:val="hy-AM"/>
        </w:rPr>
        <w:t>-րդ կետը:</w:t>
      </w:r>
    </w:p>
    <w:p w:rsidR="008C54C8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3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8C54C8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17521" w:rsidRPr="003C6915">
        <w:rPr>
          <w:rFonts w:ascii="GHEA Grapalat" w:hAnsi="GHEA Grapalat"/>
          <w:color w:val="000000" w:themeColor="text1"/>
          <w:lang w:val="hy-AM"/>
        </w:rPr>
        <w:t>գ</w:t>
      </w:r>
      <w:r w:rsidR="008C54C8" w:rsidRPr="003C6915">
        <w:rPr>
          <w:rFonts w:ascii="GHEA Grapalat" w:hAnsi="GHEA Grapalat"/>
          <w:color w:val="000000" w:themeColor="text1"/>
          <w:lang w:val="hy-AM"/>
        </w:rPr>
        <w:t>ույքի տնօրինման գործընթացն իրականացվում է համայնքի ավագանու և համայնքի ղեկավարի կողմից:</w:t>
      </w:r>
    </w:p>
    <w:p w:rsidR="00083FA3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4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083FA3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45F40" w:rsidRPr="003C6915">
        <w:rPr>
          <w:rFonts w:ascii="GHEA Grapalat" w:hAnsi="GHEA Grapalat"/>
          <w:color w:val="000000" w:themeColor="text1"/>
          <w:lang w:val="hy-AM"/>
        </w:rPr>
        <w:t>գ</w:t>
      </w:r>
      <w:r w:rsidR="00083FA3" w:rsidRPr="003C6915">
        <w:rPr>
          <w:rFonts w:ascii="GHEA Grapalat" w:hAnsi="GHEA Grapalat"/>
          <w:color w:val="000000" w:themeColor="text1"/>
          <w:lang w:val="hy-AM"/>
        </w:rPr>
        <w:t>ույքի կառավարման ոլորտում համայնքի ՏԻՄ-երի կողմից վարվող  քաղաքականության  սկզբունքներն են.</w:t>
      </w:r>
    </w:p>
    <w:p w:rsidR="00083FA3" w:rsidRPr="003C6915" w:rsidRDefault="00083FA3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1) համայնքի ՏԻՄ-երին օրենքով վերապահված լիազորությունների լիարժեք իրականացման համար անհրաժեշտ </w:t>
      </w:r>
      <w:r w:rsidR="00217521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17521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ույքով առաջնահերթությամբ ապահովումը,</w:t>
      </w:r>
    </w:p>
    <w:p w:rsidR="00083FA3" w:rsidRPr="003C6915" w:rsidRDefault="00083FA3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17521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կառավարման արդյունավետության շարունակական ապահովումը,</w:t>
      </w:r>
    </w:p>
    <w:p w:rsidR="00083FA3" w:rsidRPr="003C6915" w:rsidRDefault="00083FA3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3)  համայնքում մատուցվող համայնքային որակյալ հանրային ծառայությունների մատչելիության ապահովումը, </w:t>
      </w:r>
    </w:p>
    <w:p w:rsidR="00083FA3" w:rsidRPr="003C6915" w:rsidRDefault="00083FA3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17521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կառավարման թափանցիկության և հրապարակայնության ապահովումը:</w:t>
      </w:r>
    </w:p>
    <w:p w:rsidR="006274E0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5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3C6915">
        <w:rPr>
          <w:rFonts w:ascii="GHEA Grapalat" w:hAnsi="GHEA Grapalat"/>
          <w:color w:val="000000" w:themeColor="text1"/>
          <w:lang w:val="hy-AM"/>
        </w:rPr>
        <w:t xml:space="preserve">Շարժական գույքի </w:t>
      </w:r>
      <w:r w:rsidR="006274E0" w:rsidRPr="003C6915">
        <w:rPr>
          <w:rFonts w:ascii="GHEA Grapalat" w:hAnsi="GHEA Grapalat"/>
          <w:color w:val="000000" w:themeColor="text1"/>
          <w:lang w:val="hy-AM"/>
        </w:rPr>
        <w:t>կառավարման ընդհանուր գերակայություններն են`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1) </w:t>
      </w:r>
      <w:r w:rsidR="00083FA3" w:rsidRPr="003C6915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օգտագործման արդյունավետության բարձրացման ապահովումը.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2) </w:t>
      </w:r>
      <w:r w:rsidR="00083FA3" w:rsidRPr="003C6915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3C6915">
        <w:rPr>
          <w:rFonts w:ascii="GHEA Grapalat" w:hAnsi="GHEA Grapalat"/>
          <w:color w:val="000000" w:themeColor="text1"/>
          <w:lang w:val="hy-AM"/>
        </w:rPr>
        <w:t>ֆիզիկական, որակական և նորմատիվային այլ հատկանիշների պահպանումը.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3) համայնքի կարիքների բավարարման համար անհրաժեշտ </w:t>
      </w:r>
      <w:r w:rsidR="00083FA3" w:rsidRPr="003C6915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գերակայությունը, ընդ որում, եթե միևնույն </w:t>
      </w:r>
      <w:r w:rsidR="00D350EF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3C6915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կարող է ունենալ նաև շահույթ ստանալու հնարավորություն, այնուամենայնիվ, այն դասվում է համայնքի կարիքները բավարարող </w:t>
      </w:r>
      <w:r w:rsidR="00D350EF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3C6915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խմբին.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4) համայնքի կարիքները բավարարող </w:t>
      </w:r>
      <w:r w:rsidR="00D350EF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3C6915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ենթակա </w:t>
      </w:r>
      <w:r w:rsidR="008D794C" w:rsidRPr="003C6915">
        <w:rPr>
          <w:rFonts w:ascii="GHEA Grapalat" w:hAnsi="GHEA Grapalat"/>
          <w:color w:val="000000" w:themeColor="text1"/>
          <w:lang w:val="hy-AM"/>
        </w:rPr>
        <w:t>չէ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օտարման</w:t>
      </w:r>
      <w:r w:rsidR="00423327" w:rsidRPr="003C6915">
        <w:rPr>
          <w:rFonts w:ascii="GHEA Grapalat" w:hAnsi="GHEA Grapalat"/>
          <w:color w:val="000000" w:themeColor="text1"/>
          <w:lang w:val="hy-AM"/>
        </w:rPr>
        <w:t>։</w:t>
      </w:r>
    </w:p>
    <w:p w:rsidR="006274E0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6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3C6915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գույքագր</w:t>
      </w:r>
      <w:r w:rsidR="009048F7" w:rsidRPr="003C6915">
        <w:rPr>
          <w:rFonts w:ascii="GHEA Grapalat" w:hAnsi="GHEA Grapalat"/>
          <w:color w:val="000000" w:themeColor="text1"/>
          <w:lang w:val="hy-AM"/>
        </w:rPr>
        <w:t>մ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ան, հաշվառման, համայնքի իրավունքների պետական գրանցման, գնահատման աշխատանքների կազմակերպման, </w:t>
      </w:r>
      <w:r w:rsidR="00D350EF" w:rsidRPr="003C6915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3C6915">
        <w:rPr>
          <w:rFonts w:ascii="GHEA Grapalat" w:hAnsi="GHEA Grapalat"/>
          <w:color w:val="000000" w:themeColor="text1"/>
          <w:lang w:val="hy-AM"/>
        </w:rPr>
        <w:t xml:space="preserve"> գույքի 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գույքի կառավարման կարգով և սույն</w:t>
      </w:r>
      <w:r w:rsidR="00712275" w:rsidRPr="003C6915">
        <w:rPr>
          <w:rFonts w:ascii="GHEA Grapalat" w:hAnsi="GHEA Grapalat"/>
          <w:color w:val="000000" w:themeColor="text1"/>
          <w:lang w:val="hy-AM"/>
        </w:rPr>
        <w:t xml:space="preserve">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>րագրով սահմանված ընթացակարգերին համապատասխան:</w:t>
      </w:r>
    </w:p>
    <w:p w:rsidR="008D794C" w:rsidRPr="003C6915" w:rsidRDefault="008D794C" w:rsidP="003C6915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3C6915" w:rsidRPr="00A065F9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p w:rsidR="001B21FC" w:rsidRPr="003C6915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  <w:r w:rsidRPr="00A065F9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2</w:t>
      </w:r>
      <w:r w:rsidR="001B21FC" w:rsidRPr="003C6915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. ՀԱՄԱՅՆՔԻ ՇԱՐԺԱԿԱՆ ԳՈՒՅՔԻ (ՏԵԽՆԻԿԱՅԻ, ՏՐԱՆՍՊՈՐՏԱՅԻՆ ՄԻՋՈՑՆԵՐԻ) ՑԱՆԿԸ</w:t>
      </w:r>
    </w:p>
    <w:p w:rsidR="001B21FC" w:rsidRPr="003C6915" w:rsidRDefault="001B21FC" w:rsidP="003C6915">
      <w:pPr>
        <w:spacing w:after="0" w:line="240" w:lineRule="auto"/>
        <w:jc w:val="both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</w:p>
    <w:tbl>
      <w:tblPr>
        <w:tblW w:w="91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8"/>
        <w:gridCol w:w="1615"/>
        <w:gridCol w:w="6857"/>
      </w:tblGrid>
      <w:tr w:rsidR="001B21FC" w:rsidRPr="003C6915" w:rsidTr="00E200B7">
        <w:trPr>
          <w:trHeight w:val="5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3C691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1B21FC" w:rsidRPr="003C6915" w:rsidTr="00E200B7">
        <w:trPr>
          <w:trHeight w:val="50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1B21FC" w:rsidRPr="003C6915" w:rsidTr="00E200B7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Աղբատար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/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/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Ռենո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1996թ BA02W3</w:t>
            </w:r>
          </w:p>
        </w:tc>
      </w:tr>
      <w:tr w:rsidR="001B21FC" w:rsidRPr="003C6915" w:rsidTr="00E200B7">
        <w:trPr>
          <w:trHeight w:val="4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Աղբատար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/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>/ DAF 75, 1996թ</w:t>
            </w:r>
          </w:p>
        </w:tc>
      </w:tr>
      <w:tr w:rsidR="001B21FC" w:rsidRPr="003C6915" w:rsidTr="00E200B7">
        <w:trPr>
          <w:trHeight w:val="3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,,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Տոյոտա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Քեմրի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>,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Ամբարձիչ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Բելոռուս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էքսակավատոր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Բելոռուս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էքսակավատոր</w:t>
            </w:r>
            <w:proofErr w:type="spellEnd"/>
          </w:p>
        </w:tc>
      </w:tr>
      <w:tr w:rsidR="001B21FC" w:rsidRPr="003C6915" w:rsidTr="00E200B7">
        <w:trPr>
          <w:trHeight w:val="41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Ասենիզացիոն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Աղբահանման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ԳԱԶ-52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Ագրեգատ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Ինքնաթափ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բեռնատար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ZIL MMZ 555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Հատուկ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ցիստեռն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բեռնատար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ZIL AC-4.2/ZIL-431410/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Հատուկ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աղբատար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KAMAZ KO-427/KAMAZ 53212/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ՏՈՅՈՏԱ ՔԵՄՐԻ 2.5</w:t>
            </w:r>
          </w:p>
        </w:tc>
      </w:tr>
      <w:tr w:rsidR="001B21FC" w:rsidRPr="003C6915" w:rsidTr="00E200B7">
        <w:trPr>
          <w:trHeight w:val="3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HYUNDAI TUCSON 2.0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Sylfaen"/>
                <w:color w:val="000000"/>
              </w:rPr>
              <w:t>Զիլ</w:t>
            </w:r>
            <w:r w:rsidRPr="003C6915">
              <w:rPr>
                <w:rFonts w:ascii="GHEA Grapalat" w:hAnsi="GHEA Grapalat" w:cs="Calibri"/>
                <w:color w:val="000000"/>
              </w:rPr>
              <w:t>-</w:t>
            </w:r>
            <w:r w:rsidRPr="003C6915">
              <w:rPr>
                <w:rFonts w:ascii="GHEA Grapalat" w:hAnsi="GHEA Grapalat" w:cs="Sylfaen"/>
                <w:color w:val="000000"/>
              </w:rPr>
              <w:t>ՄՄԶ</w:t>
            </w:r>
            <w:r w:rsidRPr="003C6915">
              <w:rPr>
                <w:rFonts w:ascii="GHEA Grapalat" w:hAnsi="GHEA Grapalat" w:cs="Calibri"/>
                <w:color w:val="000000"/>
              </w:rPr>
              <w:t>-45023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Ավտո</w:t>
            </w:r>
            <w:r w:rsidRPr="003C6915">
              <w:rPr>
                <w:rFonts w:ascii="GHEA Grapalat" w:hAnsi="GHEA Grapalat" w:cs="Arial"/>
                <w:color w:val="000000"/>
                <w:lang w:val="en-US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Nissan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>-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Sentra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>-S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Տրակտոր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Բելառուս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892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HYNDAI ACCENT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RENAULT DUSTER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ԳԱԶ-3110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գազաբալոնային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համակարգով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ՆԻՎԱ ՎԱԶ 21-213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ՏՐԱԿՏՈՐ –Տ-40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ՏՐԱԿՏՈՐ –Տ-75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Կցասայլակ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գութան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 xml:space="preserve">ՎԱԶ 2107 </w:t>
            </w:r>
            <w:r w:rsidRPr="003C6915">
              <w:rPr>
                <w:rFonts w:ascii="GHEA Grapalat" w:hAnsi="GHEA Grapalat" w:cs="Calibri"/>
                <w:color w:val="000000"/>
                <w:lang w:val="en-US"/>
              </w:rPr>
              <w:t xml:space="preserve"> /</w:t>
            </w:r>
            <w:r w:rsidRPr="003C6915">
              <w:rPr>
                <w:rFonts w:ascii="GHEA Grapalat" w:hAnsi="GHEA Grapalat" w:cs="Calibri"/>
                <w:color w:val="000000"/>
              </w:rPr>
              <w:t>051  LL  11</w:t>
            </w:r>
            <w:r w:rsidRPr="003C6915">
              <w:rPr>
                <w:rFonts w:ascii="GHEA Grapalat" w:hAnsi="GHEA Grapalat" w:cs="Calibri"/>
                <w:color w:val="000000"/>
                <w:lang w:val="en-US"/>
              </w:rPr>
              <w:t>/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Նիվա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</w:t>
            </w:r>
            <w:r w:rsidRPr="003C6915">
              <w:rPr>
                <w:rFonts w:ascii="GHEA Grapalat" w:hAnsi="GHEA Grapalat" w:cs="Calibri"/>
                <w:color w:val="000000"/>
                <w:lang w:val="en-US"/>
              </w:rPr>
              <w:t>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  <w:lang w:val="en-US"/>
              </w:rPr>
              <w:t xml:space="preserve"> </w:t>
            </w:r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r w:rsidRPr="003C6915">
              <w:rPr>
                <w:rFonts w:ascii="GHEA Grapalat" w:hAnsi="GHEA Grapalat" w:cs="Calibri"/>
                <w:color w:val="000000"/>
                <w:lang w:val="en-US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Լադա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21074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ՈւԱԶ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  <w:lang w:val="hy-AM"/>
              </w:rPr>
              <w:t>Ծառայողական  մեքենա</w:t>
            </w:r>
            <w:r w:rsidRPr="003C6915">
              <w:rPr>
                <w:rFonts w:ascii="GHEA Grapalat" w:hAnsi="GHEA Grapalat" w:cs="Calibri"/>
                <w:color w:val="000000"/>
                <w:lang w:val="hy-AM"/>
              </w:rPr>
              <w:br/>
              <w:t>/Վազ 2107/</w:t>
            </w:r>
          </w:p>
        </w:tc>
      </w:tr>
      <w:tr w:rsidR="001B21FC" w:rsidRPr="003C6915" w:rsidTr="00E200B7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NISSAN X -TRAIL</w:t>
            </w:r>
          </w:p>
        </w:tc>
      </w:tr>
      <w:tr w:rsidR="001B21FC" w:rsidRPr="003C6915" w:rsidTr="00E200B7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Sylfaen"/>
                <w:b/>
                <w:color w:val="000000"/>
                <w:lang w:val="hy-AM"/>
              </w:rPr>
              <w:t>Մարդատար</w:t>
            </w:r>
            <w:r w:rsidRPr="003C6915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C6915">
              <w:rPr>
                <w:rFonts w:ascii="GHEA Grapalat" w:hAnsi="GHEA Grapalat" w:cs="Sylfaen"/>
                <w:b/>
                <w:color w:val="000000"/>
                <w:lang w:val="hy-AM"/>
              </w:rPr>
              <w:t>ավտոմեքենա</w:t>
            </w:r>
            <w:r w:rsidRPr="003C6915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C6915">
              <w:rPr>
                <w:rFonts w:ascii="GHEA Grapalat" w:hAnsi="GHEA Grapalat" w:cs="Calibri"/>
                <w:b/>
                <w:color w:val="000000"/>
              </w:rPr>
              <w:t>CHEVROLET AVEO 1.2 ,</w:t>
            </w:r>
            <w:r w:rsidRPr="003C6915">
              <w:rPr>
                <w:rFonts w:ascii="GHEA Grapalat" w:hAnsi="GHEA Grapalat" w:cs="Sylfaen"/>
                <w:b/>
                <w:color w:val="000000"/>
                <w:lang w:val="hy-AM"/>
              </w:rPr>
              <w:t>ՄԱԿՆԻՇԸ</w:t>
            </w:r>
            <w:r w:rsidRPr="003C6915">
              <w:rPr>
                <w:rFonts w:ascii="GHEA Grapalat" w:hAnsi="GHEA Grapalat" w:cs="Arial"/>
                <w:b/>
                <w:color w:val="000000"/>
                <w:lang w:val="hy-AM"/>
              </w:rPr>
              <w:t xml:space="preserve"> </w:t>
            </w:r>
            <w:r w:rsidRPr="003C6915">
              <w:rPr>
                <w:rFonts w:ascii="GHEA Grapalat" w:hAnsi="GHEA Grapalat" w:cs="Calibri"/>
                <w:b/>
                <w:color w:val="000000"/>
              </w:rPr>
              <w:t xml:space="preserve"> 639 LV 61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NISSAN X-TRAIL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Ավտոմեքենայի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գազի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սարքավորում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KIA CERATO(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գույնը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մետալիկ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>)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Վազ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21074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սպիտակ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b/>
                <w:color w:val="000000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b/>
                <w:color w:val="000000"/>
              </w:rPr>
              <w:t xml:space="preserve"> GAZ3110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lastRenderedPageBreak/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VAZ 21074 1.6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  <w:lang w:val="hy-AM"/>
              </w:rPr>
              <w:t>ԳԱԶ -31105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Նիսան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Մուրանո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Գազ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31-10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</w:rPr>
              <w:t>ì²¼ 21214 ÜÆì²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</w:rPr>
              <w:t>´»É³éáõë MTZ 82.1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Տրակտորի</w:t>
            </w:r>
            <w:proofErr w:type="spellEnd"/>
            <w:r w:rsidRPr="003C6915">
              <w:rPr>
                <w:rFonts w:ascii="GHEA Grapalat" w:hAnsi="GHEA Grapalat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</w:rPr>
              <w:t>կցասայլակ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Գութան</w:t>
            </w:r>
            <w:proofErr w:type="spellEnd"/>
            <w:r w:rsidRPr="003C6915">
              <w:rPr>
                <w:rFonts w:ascii="GHEA Grapalat" w:hAnsi="GHEA Grapalat"/>
              </w:rPr>
              <w:t xml:space="preserve"> </w:t>
            </w:r>
            <w:r w:rsidRPr="003C6915">
              <w:rPr>
                <w:rFonts w:ascii="GHEA Grapalat" w:hAnsi="GHEA Grapalat" w:cs="Sylfaen"/>
              </w:rPr>
              <w:t>Լ</w:t>
            </w:r>
            <w:r w:rsidRPr="003C6915">
              <w:rPr>
                <w:rFonts w:ascii="GHEA Grapalat" w:hAnsi="GHEA Grapalat"/>
              </w:rPr>
              <w:t>-108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Գութան</w:t>
            </w:r>
            <w:proofErr w:type="spellEnd"/>
            <w:r w:rsidRPr="003C6915">
              <w:rPr>
                <w:rFonts w:ascii="GHEA Grapalat" w:hAnsi="GHEA Grapalat" w:cs="SylfaenARM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</w:rPr>
              <w:t>այգեմիչյան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Չիզել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</w:rPr>
              <w:t>ì²¼ 21214 ÜÆì²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</w:rPr>
              <w:t>´»É³éáõë MTZ 82.1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Տրակտորի</w:t>
            </w:r>
            <w:proofErr w:type="spellEnd"/>
            <w:r w:rsidRPr="003C6915">
              <w:rPr>
                <w:rFonts w:ascii="GHEA Grapalat" w:hAnsi="GHEA Grapalat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</w:rPr>
              <w:t>կցասայլակ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Գութան</w:t>
            </w:r>
            <w:proofErr w:type="spellEnd"/>
            <w:r w:rsidRPr="003C6915">
              <w:rPr>
                <w:rFonts w:ascii="GHEA Grapalat" w:hAnsi="GHEA Grapalat"/>
              </w:rPr>
              <w:t xml:space="preserve"> </w:t>
            </w:r>
            <w:r w:rsidRPr="003C6915">
              <w:rPr>
                <w:rFonts w:ascii="GHEA Grapalat" w:hAnsi="GHEA Grapalat" w:cs="Sylfaen"/>
              </w:rPr>
              <w:t>Լ</w:t>
            </w:r>
            <w:r w:rsidRPr="003C6915">
              <w:rPr>
                <w:rFonts w:ascii="GHEA Grapalat" w:hAnsi="GHEA Grapalat"/>
              </w:rPr>
              <w:t>-108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Գութան</w:t>
            </w:r>
            <w:proofErr w:type="spellEnd"/>
            <w:r w:rsidRPr="003C6915">
              <w:rPr>
                <w:rFonts w:ascii="GHEA Grapalat" w:hAnsi="GHEA Grapalat" w:cs="SylfaenARM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Sylfaen"/>
              </w:rPr>
              <w:t>այգեմիչյան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</w:rPr>
              <w:t>Չիզել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  <w:lang w:val="hy-AM"/>
              </w:rPr>
              <w:t>Hyundai Elantra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Arial"/>
                <w:color w:val="000000"/>
                <w:lang w:val="hy-AM"/>
              </w:rPr>
              <w:t>Ավտոմեքենա ԳԱԶ3102-121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Arial"/>
                <w:color w:val="000000"/>
                <w:lang w:val="hy-AM"/>
              </w:rPr>
              <w:t>ԱվտոմեքենաHYUNDAI SANTAFE 2,4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Տրակտոր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Կցասայլ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  <w:lang w:val="hy-AM"/>
              </w:rPr>
              <w:t>ԳԱԶ 31 105-120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Նիսան</w:t>
            </w:r>
            <w:proofErr w:type="spellEnd"/>
          </w:p>
        </w:tc>
      </w:tr>
      <w:tr w:rsidR="001B21FC" w:rsidRPr="003C6915" w:rsidTr="00E200B7">
        <w:trPr>
          <w:trHeight w:val="3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 w:cs="Calibri"/>
                <w:color w:val="000000"/>
                <w:highlight w:val="yellow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Կոմունալ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ծառայություն.Կոյուղու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r w:rsidRPr="003C6915">
              <w:rPr>
                <w:rFonts w:ascii="GHEA Grapalat" w:hAnsi="GHEA Grapalat" w:cs="Calibri"/>
                <w:color w:val="000000"/>
                <w:lang w:val="hy-AM"/>
              </w:rPr>
              <w:t>ГАЗ 53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  <w:lang w:val="hy-AM"/>
              </w:rPr>
              <w:t>Երազ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bCs/>
                <w:color w:val="000000"/>
                <w:lang w:val="hy-AM"/>
              </w:rPr>
              <w:t>ДТ-75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Sylfaen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Sylfaen"/>
                <w:color w:val="000000"/>
              </w:rPr>
              <w:t xml:space="preserve"> </w:t>
            </w:r>
            <w:r w:rsidRPr="003C6915">
              <w:rPr>
                <w:rFonts w:ascii="GHEA Grapalat" w:hAnsi="GHEA Grapalat" w:cs="Calibri"/>
                <w:color w:val="000000"/>
              </w:rPr>
              <w:t>VAZ  21072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Տոյոտա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կ</w:t>
            </w:r>
            <w:r w:rsidRPr="003C6915">
              <w:rPr>
                <w:rFonts w:ascii="GHEA Grapalat" w:hAnsi="GHEA Grapalat" w:cs="Calibri"/>
                <w:color w:val="000000"/>
                <w:lang w:val="hy-AM"/>
              </w:rPr>
              <w:t>որո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լլա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 1/33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Զիլ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 ՄՄԶ 45021 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Բեռնատար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ZIL MMZ-45021 /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Պետ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համարանիշ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149LL70/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TOYOTA LAND CRUISER PRADO 4.0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3C6915">
              <w:rPr>
                <w:rFonts w:ascii="GHEA Grapalat" w:hAnsi="GHEA Grapalat" w:cs="Arial"/>
              </w:rPr>
              <w:t>Ավտոմեքենա</w:t>
            </w:r>
            <w:proofErr w:type="spellEnd"/>
            <w:r w:rsidRPr="003C6915">
              <w:rPr>
                <w:rFonts w:ascii="GHEA Grapalat" w:hAnsi="GHEA Grapalat" w:cs="Arial"/>
              </w:rPr>
              <w:t xml:space="preserve">  ГАЗ 311005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UM-2715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ԳԱԶ-31105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ԶԻԼ ՄՄԶ-4502</w:t>
            </w:r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 xml:space="preserve">TOYOTA COROLLA 1.6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Elegance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plus</w:t>
            </w:r>
            <w:proofErr w:type="spellEnd"/>
          </w:p>
        </w:tc>
      </w:tr>
      <w:tr w:rsidR="001B21FC" w:rsidRPr="003C6915" w:rsidTr="00E200B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FC" w:rsidRPr="003C6915" w:rsidRDefault="001B21FC" w:rsidP="003C691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 w:cs="Calibri"/>
                <w:color w:val="000000"/>
              </w:rPr>
              <w:t>VAZ  21240 URBAN</w:t>
            </w:r>
          </w:p>
        </w:tc>
      </w:tr>
    </w:tbl>
    <w:p w:rsidR="001B21FC" w:rsidRPr="003C6915" w:rsidRDefault="001B21FC" w:rsidP="003C6915">
      <w:pPr>
        <w:spacing w:after="0" w:line="240" w:lineRule="auto"/>
        <w:rPr>
          <w:rFonts w:ascii="GHEA Grapalat" w:hAnsi="GHEA Grapalat"/>
          <w:lang w:val="en-US"/>
        </w:rPr>
      </w:pPr>
    </w:p>
    <w:p w:rsidR="008D794C" w:rsidRPr="003C6915" w:rsidRDefault="008D794C" w:rsidP="003C6915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en-US"/>
        </w:rPr>
      </w:pPr>
    </w:p>
    <w:p w:rsidR="006274E0" w:rsidRPr="003C6915" w:rsidRDefault="003C6915" w:rsidP="003C6915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3C6915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3</w:t>
      </w:r>
      <w:r w:rsidR="00CC4E2F" w:rsidRPr="003C6915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.</w:t>
      </w:r>
      <w:r w:rsidR="006274E0" w:rsidRPr="003C6915">
        <w:rPr>
          <w:rFonts w:ascii="GHEA Grapalat" w:hAnsi="GHEA Grapalat"/>
          <w:b/>
          <w:bCs/>
          <w:color w:val="000000" w:themeColor="text1"/>
          <w:lang w:val="hy-AM"/>
        </w:rPr>
        <w:t xml:space="preserve"> ԾՐԱԳՐԻ ԳՈՐԾՈՂՈՒԹՅԱՆ ՇՐՋԱՆԱԿՆԵՐԸ, ՆՊԱՏԱԿՆԵՐԸ ԵՎ ԽՆԴԻՐՆԵՐԸ</w:t>
      </w:r>
    </w:p>
    <w:p w:rsidR="00CC4E2F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7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AC5D17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ույքի կառավարման ոլորտում համայնքի ՏԻՄ-երի կողմից վարվող  քաղաքականության  նպատակներն են.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ույքի արդյունավետ և նպատակային նշանակությամբ օգտագործումը, 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2) իրավական ակտերով սահմանված՝ </w:t>
      </w:r>
      <w:r w:rsidR="004D14D3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4D14D3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պահպանման և օգտագործման պիտանելիության ժամկետների, նորմատիվների և կանոնների պահպանումը,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նկատմամբ համայնքի սեփականության իրավունքների պետական գրանցումը</w:t>
      </w:r>
    </w:p>
    <w:p w:rsidR="00CC4E2F" w:rsidRPr="003C6915" w:rsidRDefault="00F92991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4)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բյուջետային քաղաքականության համապատասխան ուղղություններով սահմանված խնդիրների լուծումը:</w:t>
      </w:r>
    </w:p>
    <w:p w:rsidR="00CC4E2F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lastRenderedPageBreak/>
        <w:t>8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ույքի կառավարման տարեկան ծրագրերի նախագծերի կազմման և իրականացման հիմքում դրվում են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ույքի տնօրինման և կառավարման հետևյալ խնդիրները՝ 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կառավարման, պահպանման, օտարման և օգտագործման միասնական համակարգի ձևավորումը.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ույքի ամբողջական գույքագրումը և հաշվառումը,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տվյալների թափանցիկության և հրապարակայնության ապահովումը.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յուրաքանչյուր միավորի ծրագրային կառավարման նպատակի սահմանումը և ամրագրումը, տարվա ընթացքում այդ գույքի վերանորոգման, արդիականացման և այլ անհրաժեշտ կանխատեսվող ծախսերը, ինչպես նաև այդ գույքի օգտագործումից սպասվելիք եկամուտները.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օտարումից, ինչպես նաև վարձակալության տրամադրելուց ստացված միջոցների հաշվին համայնքի և(կամ) համայնքային ոչ առևտրային կազմակերպությունների բյուջեներում եկամուտների ապահովումն ու ավելացումը.</w:t>
      </w:r>
    </w:p>
    <w:p w:rsidR="00CC4E2F" w:rsidRPr="003C6915" w:rsidRDefault="00F92991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5)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շահույթ ստանալու նպատակ հետապնդող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համայնքի տնտեսական աճի ապահովմանը.</w:t>
      </w:r>
    </w:p>
    <w:p w:rsidR="00CC4E2F" w:rsidRPr="003C6915" w:rsidRDefault="00F92991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6)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համայնքի բնակչությանը նոր ծառայություններ մատուցելու նպատակով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ույքի օգտագործման արդյունքում ստացված շահույթից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ույքի նոր միավորների ձեռքբերումը.</w:t>
      </w:r>
    </w:p>
    <w:p w:rsidR="00CC4E2F" w:rsidRPr="003C6915" w:rsidRDefault="00F92991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7)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ույքի նկատմամբ համայնքի սեփականության իրավունքների պետական գրանցման աշխատանքների կազմակերպումը,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ույքի օտարման (այդ թվում՝ խոտանման) դեպքերում համայնքի սեփականության իրավունքների դադարեցումը: 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6274E0" w:rsidRPr="003C6915" w:rsidRDefault="003C6915" w:rsidP="003C691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A065F9">
        <w:rPr>
          <w:rFonts w:ascii="GHEA Grapalat" w:hAnsi="GHEA Grapalat"/>
          <w:b/>
          <w:bCs/>
          <w:color w:val="000000" w:themeColor="text1"/>
          <w:lang w:val="hy-AM"/>
        </w:rPr>
        <w:t>4</w:t>
      </w:r>
      <w:r w:rsidR="006274E0" w:rsidRPr="003C6915">
        <w:rPr>
          <w:rFonts w:ascii="GHEA Grapalat" w:hAnsi="GHEA Grapalat"/>
          <w:b/>
          <w:bCs/>
          <w:color w:val="000000" w:themeColor="text1"/>
          <w:lang w:val="hy-AM"/>
        </w:rPr>
        <w:t xml:space="preserve">. </w:t>
      </w:r>
      <w:r w:rsidR="00CC4E2F" w:rsidRPr="003C6915">
        <w:rPr>
          <w:rFonts w:ascii="GHEA Grapalat" w:hAnsi="GHEA Grapalat" w:cs="Arial Unicode"/>
          <w:b/>
          <w:bCs/>
          <w:color w:val="000000" w:themeColor="text1"/>
          <w:lang w:val="hy-AM"/>
        </w:rPr>
        <w:t>ՇԱՐԺԱԿԱՆ ԳՈՒՅՔԻ</w:t>
      </w:r>
      <w:r w:rsidR="006274E0" w:rsidRPr="003C6915">
        <w:rPr>
          <w:rFonts w:ascii="GHEA Grapalat" w:hAnsi="GHEA Grapalat"/>
          <w:b/>
          <w:bCs/>
          <w:color w:val="000000" w:themeColor="text1"/>
          <w:lang w:val="hy-AM"/>
        </w:rPr>
        <w:t xml:space="preserve"> </w:t>
      </w:r>
      <w:r w:rsidR="006274E0" w:rsidRPr="003C6915">
        <w:rPr>
          <w:rFonts w:ascii="GHEA Grapalat" w:hAnsi="GHEA Grapalat" w:cs="Arial Unicode"/>
          <w:b/>
          <w:bCs/>
          <w:color w:val="000000" w:themeColor="text1"/>
          <w:lang w:val="hy-AM"/>
        </w:rPr>
        <w:t>ՕՏԱՐՈՒՄԸ</w:t>
      </w:r>
    </w:p>
    <w:p w:rsidR="006274E0" w:rsidRPr="003C6915" w:rsidRDefault="006274E0" w:rsidP="003C6915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b/>
          <w:bCs/>
          <w:color w:val="000000" w:themeColor="text1"/>
          <w:lang w:val="hy-AM"/>
        </w:rPr>
      </w:pPr>
    </w:p>
    <w:p w:rsidR="00CC4E2F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9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ույքը օտարվում է`</w:t>
      </w:r>
    </w:p>
    <w:p w:rsidR="00CC4E2F" w:rsidRPr="003C6915" w:rsidRDefault="00CC4E2F" w:rsidP="003C6915">
      <w:pPr>
        <w:pStyle w:val="a4"/>
        <w:spacing w:after="0" w:line="240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C6915">
        <w:rPr>
          <w:rFonts w:ascii="GHEA Grapalat" w:hAnsi="GHEA Grapalat"/>
          <w:color w:val="000000" w:themeColor="text1"/>
          <w:sz w:val="22"/>
          <w:szCs w:val="22"/>
          <w:lang w:val="hy-AM"/>
        </w:rPr>
        <w:t>1) սեփականության իրավունքն անհատույց փոխանցելու միջոցով.</w:t>
      </w:r>
    </w:p>
    <w:p w:rsidR="00CC4E2F" w:rsidRPr="003C6915" w:rsidRDefault="00CC4E2F" w:rsidP="003C6915">
      <w:pPr>
        <w:pStyle w:val="a4"/>
        <w:spacing w:after="0" w:line="240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C6915">
        <w:rPr>
          <w:rFonts w:ascii="GHEA Grapalat" w:hAnsi="GHEA Grapalat"/>
          <w:color w:val="000000" w:themeColor="text1"/>
          <w:sz w:val="22"/>
          <w:szCs w:val="22"/>
          <w:lang w:val="hy-AM"/>
        </w:rPr>
        <w:t>2) ուղղակի վաճառքի միջոցով.</w:t>
      </w:r>
    </w:p>
    <w:p w:rsidR="00CC4E2F" w:rsidRPr="003C6915" w:rsidRDefault="00CC4E2F" w:rsidP="003C6915">
      <w:pPr>
        <w:pStyle w:val="a4"/>
        <w:spacing w:after="0" w:line="240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C6915">
        <w:rPr>
          <w:rFonts w:ascii="GHEA Grapalat" w:hAnsi="GHEA Grapalat"/>
          <w:color w:val="000000" w:themeColor="text1"/>
          <w:sz w:val="22"/>
          <w:szCs w:val="22"/>
          <w:lang w:val="hy-AM"/>
        </w:rPr>
        <w:t>3) աճուրդով.</w:t>
      </w:r>
    </w:p>
    <w:p w:rsidR="00CC4E2F" w:rsidRPr="003C6915" w:rsidRDefault="00CC4E2F" w:rsidP="003C6915">
      <w:pPr>
        <w:pStyle w:val="a4"/>
        <w:spacing w:after="0" w:line="240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C6915">
        <w:rPr>
          <w:rFonts w:ascii="GHEA Grapalat" w:hAnsi="GHEA Grapalat"/>
          <w:color w:val="000000" w:themeColor="text1"/>
          <w:sz w:val="22"/>
          <w:szCs w:val="22"/>
          <w:lang w:val="hy-AM"/>
        </w:rPr>
        <w:t>4) փոխանակության միջոցով.</w:t>
      </w:r>
    </w:p>
    <w:p w:rsidR="00CC4E2F" w:rsidRPr="003C6915" w:rsidRDefault="00CC4E2F" w:rsidP="003C6915">
      <w:pPr>
        <w:pStyle w:val="a4"/>
        <w:spacing w:after="0" w:line="240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C6915">
        <w:rPr>
          <w:rFonts w:ascii="GHEA Grapalat" w:hAnsi="GHEA Grapalat"/>
          <w:color w:val="000000" w:themeColor="text1"/>
          <w:sz w:val="22"/>
          <w:szCs w:val="22"/>
          <w:lang w:val="hy-AM"/>
        </w:rPr>
        <w:t>5) խոտանման միջոցով: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0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ույքը կարող է օտարվել (այդ թվում՝ անհատույց) միայն համայնքի ղեկավարի առաջարկությամբ և համայնքի ավագանու որոշմամբ: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1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օտարման մասին որոշումը ներառում է տեղեկություններ`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օտարման եղանակի, ժամկետների, նպատակի, ուղղակի վաճառքի դեպքում` վաճառքի գնի, իսկ հրապարակային սակարկությունների դեպքում` մեկնարկային գնի մասին.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2)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ույքն ուղղակի վաճառքի ներկայացնելու ժամանակ` գնորդի անունը</w:t>
      </w:r>
      <w:r w:rsidR="004D14D3" w:rsidRPr="003C6915">
        <w:rPr>
          <w:rFonts w:ascii="GHEA Grapalat" w:hAnsi="GHEA Grapalat"/>
          <w:color w:val="000000" w:themeColor="text1"/>
          <w:lang w:val="hy-AM"/>
        </w:rPr>
        <w:t>, ազգանունը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 կամ </w:t>
      </w:r>
      <w:r w:rsidR="004D14D3" w:rsidRPr="003C6915">
        <w:rPr>
          <w:rFonts w:ascii="GHEA Grapalat" w:hAnsi="GHEA Grapalat"/>
          <w:color w:val="000000" w:themeColor="text1"/>
          <w:lang w:val="hy-AM"/>
        </w:rPr>
        <w:t xml:space="preserve">իրավաբանական անձի 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անվանումը, օտարվող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վաճառքի գնի և վճարման ժամկետների մասին: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2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ույքի աճուրդով վաճառքի մեկնարկային գինը չի կարող պակաս լինել որակավորում ունեցող անկախ գնահատողի կողմից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գնահատված արժեքի 100 տոկոսից: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3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ույքն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lastRenderedPageBreak/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4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Խոտանման միջոցով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ույքի օտարումը իրականացվում է միայն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օգտագործման պիտանելության ժամկետը ավարտվելուց հետո և</w:t>
      </w:r>
      <w:r w:rsidR="005920CC" w:rsidRPr="003C6915">
        <w:rPr>
          <w:rFonts w:ascii="GHEA Grapalat" w:hAnsi="GHEA Grapalat"/>
          <w:color w:val="000000" w:themeColor="text1"/>
          <w:lang w:val="hy-AM"/>
        </w:rPr>
        <w:t xml:space="preserve"> </w:t>
      </w:r>
      <w:r w:rsidRPr="003C6915">
        <w:rPr>
          <w:rFonts w:ascii="GHEA Grapalat" w:hAnsi="GHEA Grapalat"/>
          <w:color w:val="000000" w:themeColor="text1"/>
          <w:lang w:val="hy-AM"/>
        </w:rPr>
        <w:t>(կամ) այլ պատճառով օգտագործման անհնարինության դեպքերում՝ որակավորում ունեցող անկախ գնահատողի կողմից տրված եզրակացության հիման վրա: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5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ույքի սեփականության իրավունքն անհատույց փոխանցելու և փոխանակության միջոցով Շարժական Գույքի օտարման իրականացման ժամանակ համայնքի ղեկավարը համայնքի ավագանուն ներկայացնում է  սեփականության իրավունքն անհատույց փոխանցելու և փոխանակության նպատակը և հիմնավորումը:</w:t>
      </w:r>
    </w:p>
    <w:p w:rsidR="006274E0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6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Անշարժ գույքի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օտարումից ստացված ֆինանսական միջոցներն ուղղվում են համայնքի բյուջե: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i/>
          <w:color w:val="000000" w:themeColor="text1"/>
          <w:lang w:val="hy-AM"/>
        </w:rPr>
      </w:pPr>
    </w:p>
    <w:p w:rsidR="006274E0" w:rsidRPr="003C6915" w:rsidRDefault="003C6915" w:rsidP="003C6915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A065F9">
        <w:rPr>
          <w:rFonts w:ascii="GHEA Grapalat" w:hAnsi="GHEA Grapalat" w:cs="Sylfaen"/>
          <w:b/>
          <w:bCs/>
          <w:lang w:val="hy-AM" w:eastAsia="en-US"/>
        </w:rPr>
        <w:t>5</w:t>
      </w:r>
      <w:r w:rsidR="00F92991" w:rsidRPr="003C6915">
        <w:rPr>
          <w:rFonts w:ascii="GHEA Grapalat" w:hAnsi="GHEA Grapalat" w:cs="Arial Unicode"/>
          <w:b/>
          <w:bCs/>
          <w:color w:val="000000" w:themeColor="text1"/>
          <w:lang w:val="hy-AM"/>
        </w:rPr>
        <w:t>.</w:t>
      </w:r>
      <w:r w:rsidR="00CC4E2F" w:rsidRPr="003C6915">
        <w:rPr>
          <w:rFonts w:ascii="GHEA Grapalat" w:hAnsi="GHEA Grapalat" w:cs="Arial Unicode"/>
          <w:b/>
          <w:bCs/>
          <w:color w:val="000000" w:themeColor="text1"/>
          <w:lang w:val="hy-AM"/>
        </w:rPr>
        <w:t xml:space="preserve">ՇԱՐԺԱԿԱՆ ԳՈՒՅՔԻ </w:t>
      </w:r>
      <w:r w:rsidR="006274E0" w:rsidRPr="003C6915">
        <w:rPr>
          <w:rFonts w:ascii="GHEA Grapalat" w:hAnsi="GHEA Grapalat" w:cs="Arial Unicode"/>
          <w:b/>
          <w:bCs/>
          <w:color w:val="000000" w:themeColor="text1"/>
          <w:lang w:val="hy-AM"/>
        </w:rPr>
        <w:t>ՕԳՏԱԳՈՐԾՄԱՆ ՏՐԱՄԱԴՐՈՒՄԸ</w:t>
      </w:r>
      <w:r w:rsidR="006274E0" w:rsidRPr="003C6915">
        <w:rPr>
          <w:rFonts w:ascii="GHEA Grapalat" w:hAnsi="GHEA Grapalat"/>
          <w:b/>
          <w:bCs/>
          <w:color w:val="000000" w:themeColor="text1"/>
          <w:lang w:val="hy-AM"/>
        </w:rPr>
        <w:br/>
      </w:r>
    </w:p>
    <w:p w:rsidR="00CC4E2F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7</w:t>
      </w:r>
      <w:r w:rsidRPr="003C6915">
        <w:rPr>
          <w:rFonts w:ascii="GHEA Grapalat" w:hAnsi="GHEA Grapalat"/>
          <w:color w:val="000000" w:themeColor="text1"/>
          <w:lang w:val="hy-AM"/>
        </w:rPr>
        <w:t>.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ույքն օգտագործման է տրամադրվում `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1) անհատույց (մշտական) օգտագործման իրավունքով.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2) վարձակալությամբ:</w:t>
      </w:r>
    </w:p>
    <w:p w:rsidR="00CC4E2F" w:rsidRPr="003C6915" w:rsidRDefault="00CC4E2F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</w:t>
      </w:r>
      <w:r w:rsidR="008B5B3B" w:rsidRPr="003C6915">
        <w:rPr>
          <w:rFonts w:ascii="GHEA Grapalat" w:hAnsi="GHEA Grapalat"/>
          <w:color w:val="000000" w:themeColor="text1"/>
          <w:lang w:val="hy-AM"/>
        </w:rPr>
        <w:t>8</w:t>
      </w:r>
      <w:r w:rsidRPr="003C6915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Pr="003C6915">
        <w:rPr>
          <w:rFonts w:ascii="GHEA Grapalat" w:hAnsi="GHEA Grapalat"/>
          <w:color w:val="000000" w:themeColor="text1"/>
          <w:lang w:val="hy-AM"/>
        </w:rPr>
        <w:t>ույքը կարող է օգտագործվել՝  վարձակալության, անհատույց (մշտական) օգտագործման իրավունքով տրամադրվել միայն համայնքի ղեկավարի առաջարկությամբ և համայնքի ավագանու որոշմամբ:</w:t>
      </w:r>
    </w:p>
    <w:p w:rsidR="00CC4E2F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19.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</w:t>
      </w:r>
      <w:r w:rsidR="00200D1A" w:rsidRPr="003C6915">
        <w:rPr>
          <w:rFonts w:ascii="GHEA Grapalat" w:hAnsi="GHEA Grapalat"/>
          <w:color w:val="000000" w:themeColor="text1"/>
          <w:lang w:val="hy-AM"/>
        </w:rPr>
        <w:t>ն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 անհատույց (մշտական) օգտագործման իրավունքով տրամադրելու մասին ավագանու որոշումը ներառում է տեղեկություններ` օգտագործման տրամադրման եղանակի, ժամկետի, նպատակի մասին:</w:t>
      </w:r>
    </w:p>
    <w:p w:rsidR="00CC4E2F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0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ույքը անհատույց (մշտական) օգտագործման իրավունքով տրամադրվում է միայն համայնքային հիմնարկներին, համայնքի մասնակցությամբ առևտրային և համայնքային ենթակայությամբ առևտրային և ոչ առևտրային կազմակերպություններին:</w:t>
      </w:r>
    </w:p>
    <w:p w:rsidR="00CC4E2F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1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ույքը օգտագործման՝ վարձակալության 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:rsidR="00CC4E2F" w:rsidRPr="003C6915" w:rsidRDefault="00E527CA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2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. Վարձակալության տրամադրվող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շ</w:t>
      </w:r>
      <w:r w:rsidR="00CC4E2F" w:rsidRPr="003C6915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3C6915">
        <w:rPr>
          <w:rFonts w:ascii="GHEA Grapalat" w:hAnsi="GHEA Grapalat"/>
          <w:color w:val="000000" w:themeColor="text1"/>
          <w:lang w:val="hy-AM"/>
        </w:rPr>
        <w:t>գ</w:t>
      </w:r>
      <w:r w:rsidR="00CC4E2F" w:rsidRPr="003C6915">
        <w:rPr>
          <w:rFonts w:ascii="GHEA Grapalat" w:hAnsi="GHEA Grapalat"/>
          <w:color w:val="000000" w:themeColor="text1"/>
          <w:lang w:val="hy-AM"/>
        </w:rPr>
        <w:t>ույքի վարձակալական վճարների մեծությունը որոշվում է շուկայական գնահատմամբ՝ Հայաստանի Հանրապետության օրենսդրությամբ սահմանված կարգով, աշխատակազմի ֆինանսատնտեսագիտական և եկամուտների հաշվառման բաժնի 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:rsidR="00A92D2D" w:rsidRPr="003C6915" w:rsidRDefault="00A92D2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A92D2D" w:rsidRPr="003C6915" w:rsidRDefault="00A92D2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A92D2D" w:rsidRPr="003C6915" w:rsidRDefault="00A92D2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</w:p>
    <w:p w:rsidR="00227DDD" w:rsidRPr="003C6915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  <w:r w:rsidRPr="003C6915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6</w:t>
      </w:r>
      <w:r w:rsidR="00E527CA" w:rsidRPr="003C6915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. ՇԱՐԺԱԿԱՆ ԳՈՒՅՔԻ ԿԱՌԱՎԱՐՄԱՆ ՈՒՂՂՈՒԹՅՈՒՆՆԵՐԸ ԵՎ ՀԻՄՆԱԿԱՆ ՄԻՋՈՑԱՌՈՒՄՆԵՐԸ</w:t>
      </w:r>
    </w:p>
    <w:p w:rsidR="008B5B3B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23.Սույն հավելվածի N1  ցանկով ներկայացվում </w:t>
      </w:r>
      <w:r w:rsidR="000846A4" w:rsidRPr="003C6915">
        <w:rPr>
          <w:rFonts w:ascii="GHEA Grapalat" w:eastAsia="Calibri" w:hAnsi="GHEA Grapalat"/>
          <w:color w:val="000000" w:themeColor="text1"/>
          <w:lang w:val="hy-AM" w:eastAsia="en-US" w:bidi="en-US"/>
        </w:rPr>
        <w:t>են</w:t>
      </w:r>
      <w:r w:rsidRPr="003C6915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համայնքային ոչ առևտրային կազմակերպությ</w:t>
      </w:r>
      <w:r w:rsidR="000846A4" w:rsidRPr="003C6915">
        <w:rPr>
          <w:rFonts w:ascii="GHEA Grapalat" w:eastAsia="Calibri" w:hAnsi="GHEA Grapalat"/>
          <w:color w:val="000000" w:themeColor="text1"/>
          <w:lang w:val="hy-AM" w:eastAsia="en-US" w:bidi="en-US"/>
        </w:rPr>
        <w:t>ուններին</w:t>
      </w:r>
      <w:r w:rsidRPr="003C6915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անհատույց օգտագործման իրավունքով տրամադրվող տրանսպորտային միջոցները, որոնք անհրաժեշտ են իրենց գործառույթներն ու լիազորությունները լիարժեք, արդյունավետ իրականացնելու և համայնքի զարգացմանը նպաստելու համար։ N2 ցանկով ներկայացվում են 2023 թվականի ընթացքում օտարման ենթակա տրանսպորտայն միջոցները։</w:t>
      </w:r>
    </w:p>
    <w:p w:rsidR="008B5B3B" w:rsidRPr="003C6915" w:rsidRDefault="008B5B3B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color w:val="FF0000"/>
          <w:lang w:val="hy-AM" w:eastAsia="en-US"/>
        </w:rPr>
      </w:pPr>
    </w:p>
    <w:p w:rsidR="006274E0" w:rsidRPr="003C6915" w:rsidRDefault="006274E0" w:rsidP="003C6915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lang w:val="hy-AM"/>
        </w:rPr>
      </w:pPr>
    </w:p>
    <w:p w:rsidR="000F19FD" w:rsidRPr="003C6915" w:rsidRDefault="003C6915" w:rsidP="003C6915">
      <w:pPr>
        <w:spacing w:after="0" w:line="240" w:lineRule="auto"/>
        <w:jc w:val="center"/>
        <w:rPr>
          <w:rFonts w:ascii="GHEA Grapalat" w:hAnsi="GHEA Grapalat"/>
          <w:b/>
          <w:color w:val="FF0000"/>
          <w:lang w:val="hy-AM"/>
        </w:rPr>
      </w:pPr>
      <w:r w:rsidRPr="003C6915">
        <w:rPr>
          <w:rFonts w:ascii="GHEA Grapalat" w:hAnsi="GHEA Grapalat" w:cs="Sylfaen"/>
          <w:b/>
          <w:bCs/>
          <w:lang w:val="hy-AM" w:eastAsia="en-US"/>
        </w:rPr>
        <w:t>7</w:t>
      </w:r>
      <w:r w:rsidR="004B767B" w:rsidRPr="003C6915">
        <w:rPr>
          <w:rFonts w:ascii="GHEA Grapalat" w:hAnsi="GHEA Grapalat" w:cs="Sylfaen"/>
          <w:b/>
          <w:bCs/>
          <w:lang w:val="hy-AM" w:eastAsia="en-US"/>
        </w:rPr>
        <w:t>. ԾՐԱԳՐԱՅԻՆ ԲԱՂԱԴՐԻՉՈՎ ՆԱԽԱՏԵՍՎԱԾ ՄԻՋՈՑԱՌՈՒՄՆԵՐԻ ԿԱՏԱՐՄԱՆ ԱՊԱՀՈՎՈՒՄԸ ԵՎ ԾՐԱԳՐԻ ԿԱՏԱՐՄԱՆ ՏԱՐԵԿԱՆ ՀԱՇՎԵՏՎՈՒԹՅԱՆ ՄՇԱԿՈՒՄՆ ՈՒ ՆԵՐԿԱՅԱՑՈՒՄԸ</w:t>
      </w:r>
    </w:p>
    <w:p w:rsidR="000F19FD" w:rsidRPr="003C6915" w:rsidRDefault="000F19FD" w:rsidP="003C6915">
      <w:pPr>
        <w:spacing w:after="0" w:line="240" w:lineRule="auto"/>
        <w:jc w:val="center"/>
        <w:rPr>
          <w:rFonts w:ascii="GHEA Grapalat" w:hAnsi="GHEA Grapalat"/>
          <w:b/>
          <w:color w:val="FF0000"/>
          <w:lang w:val="hy-AM"/>
        </w:rPr>
      </w:pP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4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Սույն Ծրագրով նախատեսված միջոցառումների կատարման կազմակերպումն ու համակարգումը ապահովում է համայնքի ղեկավարը՝ համայնքապետարանի </w:t>
      </w:r>
      <w:r w:rsidR="006274E0" w:rsidRPr="003C6915">
        <w:rPr>
          <w:rFonts w:ascii="GHEA Grapalat" w:hAnsi="GHEA Grapalat"/>
          <w:color w:val="000000" w:themeColor="text1"/>
          <w:lang w:val="hy-AM"/>
        </w:rPr>
        <w:lastRenderedPageBreak/>
        <w:t>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="006274E0" w:rsidRPr="003C6915">
        <w:rPr>
          <w:rFonts w:ascii="GHEA Grapalat" w:hAnsi="GHEA Grapalat"/>
          <w:color w:val="000000" w:themeColor="text1"/>
          <w:lang w:val="hy-AM"/>
        </w:rPr>
        <w:tab/>
      </w: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5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6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4712D2" w:rsidRPr="003C6915">
        <w:rPr>
          <w:rFonts w:ascii="GHEA Grapalat" w:hAnsi="GHEA Grapalat"/>
          <w:color w:val="000000" w:themeColor="text1"/>
          <w:lang w:val="hy-AM"/>
        </w:rPr>
        <w:t>Հաշվետվությունը կազմելու համար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>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</w:t>
      </w:r>
      <w:r w:rsidR="004712D2" w:rsidRPr="003C6915">
        <w:rPr>
          <w:rFonts w:ascii="GHEA Grapalat" w:hAnsi="GHEA Grapalat"/>
          <w:color w:val="000000" w:themeColor="text1"/>
          <w:lang w:val="hy-AM"/>
        </w:rPr>
        <w:t xml:space="preserve"> պատասխանատուն դրանք ստանում է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րագրի համապատասխան բաղադրիչների իրականացման պատասխանատուներից և աշխատակազմի այլ մասնագետներից: </w:t>
      </w:r>
    </w:p>
    <w:p w:rsidR="00C73219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7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6274E0" w:rsidRPr="003C6915">
        <w:rPr>
          <w:rFonts w:ascii="GHEA Grapalat" w:hAnsi="GHEA Grapalat"/>
          <w:color w:val="000000" w:themeColor="text1"/>
          <w:lang w:val="hy-AM"/>
        </w:rPr>
        <w:t>Համայնքի ղեկավարը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ներկայացվում են ավագանու հաստատմանը:</w:t>
      </w:r>
    </w:p>
    <w:p w:rsidR="0093690A" w:rsidRPr="003C6915" w:rsidRDefault="0093690A" w:rsidP="003C6915">
      <w:pPr>
        <w:spacing w:after="0" w:line="240" w:lineRule="auto"/>
        <w:jc w:val="center"/>
        <w:rPr>
          <w:rFonts w:ascii="GHEA Grapalat" w:hAnsi="GHEA Grapalat"/>
          <w:color w:val="FF0000"/>
          <w:lang w:val="hy-AM"/>
        </w:rPr>
      </w:pPr>
    </w:p>
    <w:p w:rsidR="000F19FD" w:rsidRPr="003C6915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lang w:val="hy-AM" w:eastAsia="en-US"/>
        </w:rPr>
      </w:pPr>
      <w:r w:rsidRPr="00A065F9">
        <w:rPr>
          <w:rFonts w:ascii="GHEA Grapalat" w:hAnsi="GHEA Grapalat" w:cs="Sylfaen"/>
          <w:b/>
          <w:bCs/>
          <w:lang w:val="hy-AM" w:eastAsia="en-US"/>
        </w:rPr>
        <w:t>8</w:t>
      </w:r>
      <w:r w:rsidR="004B767B" w:rsidRPr="003C6915">
        <w:rPr>
          <w:rFonts w:ascii="GHEA Grapalat" w:hAnsi="GHEA Grapalat" w:cs="Sylfaen"/>
          <w:b/>
          <w:bCs/>
          <w:lang w:val="hy-AM" w:eastAsia="en-US"/>
        </w:rPr>
        <w:t>. ԾՐԱԳՐՈՒՄ ՓՈՓՈԽՈՒԹՅՈՒՆՆԵՐ ԵՎ ԼՐԱՑՈՒՄՆԵՐ ԿԱՏԱՐԵԼԸ</w:t>
      </w:r>
    </w:p>
    <w:p w:rsidR="000F19FD" w:rsidRPr="003C6915" w:rsidRDefault="000F19FD" w:rsidP="003C6915">
      <w:pPr>
        <w:spacing w:after="0" w:line="240" w:lineRule="auto"/>
        <w:jc w:val="both"/>
        <w:rPr>
          <w:rFonts w:ascii="GHEA Grapalat" w:hAnsi="GHEA Grapalat" w:cs="Sylfaen"/>
          <w:b/>
          <w:bCs/>
          <w:lang w:val="hy-AM" w:eastAsia="en-US"/>
        </w:rPr>
      </w:pP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</w:t>
      </w:r>
      <w:r w:rsidR="008B5B3B" w:rsidRPr="003C6915">
        <w:rPr>
          <w:rFonts w:ascii="GHEA Grapalat" w:hAnsi="GHEA Grapalat"/>
          <w:color w:val="000000" w:themeColor="text1"/>
          <w:lang w:val="hy-AM"/>
        </w:rPr>
        <w:t>8</w:t>
      </w:r>
      <w:r w:rsidR="00F92991" w:rsidRPr="003C6915">
        <w:rPr>
          <w:rFonts w:ascii="GHEA Grapalat" w:hAnsi="GHEA Grapalat"/>
          <w:color w:val="000000" w:themeColor="text1"/>
          <w:lang w:val="hy-AM"/>
        </w:rPr>
        <w:t>.</w:t>
      </w:r>
      <w:r w:rsidR="006274E0" w:rsidRPr="003C6915">
        <w:rPr>
          <w:rFonts w:ascii="GHEA Grapalat" w:hAnsi="GHEA Grapalat"/>
          <w:color w:val="000000" w:themeColor="text1"/>
          <w:lang w:val="hy-AM"/>
        </w:rPr>
        <w:t>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</w:t>
      </w:r>
      <w:r w:rsidR="006B5A46" w:rsidRPr="003C6915">
        <w:rPr>
          <w:rFonts w:ascii="GHEA Grapalat" w:hAnsi="GHEA Grapalat"/>
          <w:color w:val="000000" w:themeColor="text1"/>
          <w:lang w:val="hy-AM"/>
        </w:rPr>
        <w:t>երաբերյալ, որոնք ավելացնում են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>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:rsidR="006274E0" w:rsidRPr="003C6915" w:rsidRDefault="008B5B3B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29</w:t>
      </w:r>
      <w:r w:rsidR="0004745C" w:rsidRPr="003C6915">
        <w:rPr>
          <w:rFonts w:ascii="GHEA Grapalat" w:hAnsi="GHEA Grapalat"/>
          <w:color w:val="000000" w:themeColor="text1"/>
          <w:lang w:val="hy-AM"/>
        </w:rPr>
        <w:t>. Համայնքի ղեկավարը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</w:p>
    <w:p w:rsidR="006274E0" w:rsidRPr="003C6915" w:rsidRDefault="003C6915" w:rsidP="003C6915">
      <w:pPr>
        <w:spacing w:after="0" w:line="240" w:lineRule="auto"/>
        <w:jc w:val="center"/>
        <w:rPr>
          <w:rFonts w:ascii="GHEA Grapalat" w:hAnsi="GHEA Grapalat" w:cs="Sylfaen"/>
          <w:b/>
          <w:bCs/>
          <w:lang w:val="hy-AM" w:eastAsia="en-US"/>
        </w:rPr>
      </w:pPr>
      <w:r w:rsidRPr="003C6915">
        <w:rPr>
          <w:rFonts w:ascii="GHEA Grapalat" w:hAnsi="GHEA Grapalat" w:cs="Sylfaen"/>
          <w:b/>
          <w:bCs/>
          <w:lang w:val="hy-AM" w:eastAsia="en-US"/>
        </w:rPr>
        <w:t>9</w:t>
      </w:r>
      <w:r w:rsidR="004B767B" w:rsidRPr="003C6915">
        <w:rPr>
          <w:rFonts w:ascii="GHEA Grapalat" w:hAnsi="GHEA Grapalat" w:cs="Sylfaen"/>
          <w:b/>
          <w:bCs/>
          <w:lang w:val="hy-AM" w:eastAsia="en-US"/>
        </w:rPr>
        <w:t>. ԾՐԱԳՐԻ ԻՐԱԿԱՆԱՑՄԱՆ ՖԻՆԱՆՍԱՎՈՐՈՒՄԸ ԵՎ ԿԱՆԽԱՏԵՍՎՈՂ ԵԿԱՄՈՒՏՆԵՐԸ</w:t>
      </w:r>
    </w:p>
    <w:p w:rsidR="000F19FD" w:rsidRPr="003C6915" w:rsidRDefault="000F19FD" w:rsidP="003C6915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3</w:t>
      </w:r>
      <w:r w:rsidR="008B5B3B" w:rsidRPr="003C6915">
        <w:rPr>
          <w:rFonts w:ascii="GHEA Grapalat" w:hAnsi="GHEA Grapalat"/>
          <w:color w:val="000000" w:themeColor="text1"/>
          <w:lang w:val="hy-AM"/>
        </w:rPr>
        <w:t>0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Ծրագրով նախատեսված միջոցառումները՝ սեփականության իրավունքների պետական գրանցման, գնահատման, աճուրդների և մրցույթների կազմակերպման, </w:t>
      </w:r>
      <w:r w:rsidR="00B00D50" w:rsidRPr="003C6915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պահպանման, վերանորոգման, գույքագրման, չօգտագործվող, ինչպես նաև ոչ արդյունավետ օգտագործվող կամ իր նպատակային նշանակությանն անհամապատասխան օգտագործվող </w:t>
      </w:r>
      <w:r w:rsidR="00B00D50" w:rsidRPr="003C6915">
        <w:rPr>
          <w:rFonts w:ascii="GHEA Grapalat" w:hAnsi="GHEA Grapalat"/>
          <w:color w:val="000000" w:themeColor="text1"/>
          <w:lang w:val="hy-AM"/>
        </w:rPr>
        <w:t>գույքի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բացահայտման, մոնիթորինգի, վերահսկողության և այլ գործընթացներն իրականացվում են համայնքային բյուջեի միջոցների հաշվին:</w:t>
      </w:r>
    </w:p>
    <w:p w:rsidR="006274E0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3</w:t>
      </w:r>
      <w:r w:rsidR="008B5B3B" w:rsidRPr="003C6915">
        <w:rPr>
          <w:rFonts w:ascii="GHEA Grapalat" w:hAnsi="GHEA Grapalat"/>
          <w:color w:val="000000" w:themeColor="text1"/>
          <w:lang w:val="hy-AM"/>
        </w:rPr>
        <w:t>1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. Ծրագրով նախատեսված </w:t>
      </w:r>
      <w:r w:rsidR="00B00D50" w:rsidRPr="003C6915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 օտարումից, վարձակալության իրավունքով հանձնումից, աճուրդների և մրցույթների կազմակերպումից ստացված միջոցները մուտքագրվում են համայնքի բյուջե:</w:t>
      </w:r>
    </w:p>
    <w:p w:rsidR="00200D1A" w:rsidRPr="003C6915" w:rsidRDefault="00227DDD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C6915">
        <w:rPr>
          <w:rFonts w:ascii="GHEA Grapalat" w:hAnsi="GHEA Grapalat"/>
          <w:color w:val="000000" w:themeColor="text1"/>
          <w:lang w:val="hy-AM"/>
        </w:rPr>
        <w:t>3</w:t>
      </w:r>
      <w:r w:rsidR="008B5B3B" w:rsidRPr="003C6915">
        <w:rPr>
          <w:rFonts w:ascii="GHEA Grapalat" w:hAnsi="GHEA Grapalat"/>
          <w:color w:val="000000" w:themeColor="text1"/>
          <w:lang w:val="hy-AM"/>
        </w:rPr>
        <w:t>2</w:t>
      </w:r>
      <w:r w:rsidR="006274E0" w:rsidRPr="003C6915">
        <w:rPr>
          <w:rFonts w:ascii="GHEA Grapalat" w:hAnsi="GHEA Grapalat"/>
          <w:color w:val="000000" w:themeColor="text1"/>
          <w:lang w:val="hy-AM"/>
        </w:rPr>
        <w:t>. Ծրագրի իրականաց</w:t>
      </w:r>
      <w:r w:rsidR="0004745C" w:rsidRPr="003C6915">
        <w:rPr>
          <w:rFonts w:ascii="GHEA Grapalat" w:hAnsi="GHEA Grapalat"/>
          <w:color w:val="000000" w:themeColor="text1"/>
          <w:lang w:val="hy-AM"/>
        </w:rPr>
        <w:t>ման համար նախատեսվող ծախսերը և ծ</w:t>
      </w:r>
      <w:r w:rsidR="006274E0" w:rsidRPr="003C6915">
        <w:rPr>
          <w:rFonts w:ascii="GHEA Grapalat" w:hAnsi="GHEA Grapalat"/>
          <w:color w:val="000000" w:themeColor="text1"/>
          <w:lang w:val="hy-AM"/>
        </w:rPr>
        <w:t xml:space="preserve">րագրի իրականացումից սպասվելիք եկամուտները ներկայացված են սույն հավելվածի N </w:t>
      </w:r>
      <w:r w:rsidR="00200D1A" w:rsidRPr="003C6915">
        <w:rPr>
          <w:rFonts w:ascii="GHEA Grapalat" w:hAnsi="GHEA Grapalat"/>
          <w:color w:val="000000" w:themeColor="text1"/>
          <w:lang w:val="hy-AM"/>
        </w:rPr>
        <w:t>3</w:t>
      </w:r>
    </w:p>
    <w:p w:rsidR="006274E0" w:rsidRPr="003C6915" w:rsidRDefault="006274E0" w:rsidP="003C6915">
      <w:pPr>
        <w:spacing w:after="0" w:line="240" w:lineRule="auto"/>
        <w:jc w:val="both"/>
        <w:rPr>
          <w:rFonts w:ascii="GHEA Grapalat" w:hAnsi="GHEA Grapalat"/>
          <w:color w:val="000000" w:themeColor="text1"/>
          <w:lang w:val="en-US"/>
        </w:rPr>
      </w:pPr>
      <w:r w:rsidRPr="003C6915">
        <w:rPr>
          <w:rFonts w:ascii="GHEA Grapalat" w:hAnsi="GHEA Grapalat"/>
          <w:color w:val="000000" w:themeColor="text1"/>
          <w:lang w:val="hy-AM"/>
        </w:rPr>
        <w:t xml:space="preserve"> ցանկում։</w:t>
      </w:r>
    </w:p>
    <w:tbl>
      <w:tblPr>
        <w:tblW w:w="10036" w:type="dxa"/>
        <w:tblInd w:w="108" w:type="dxa"/>
        <w:tblLook w:val="04A0" w:firstRow="1" w:lastRow="0" w:firstColumn="1" w:lastColumn="0" w:noHBand="0" w:noVBand="1"/>
      </w:tblPr>
      <w:tblGrid>
        <w:gridCol w:w="10036"/>
      </w:tblGrid>
      <w:tr w:rsidR="009A6468" w:rsidRPr="003C6915" w:rsidTr="003C6915">
        <w:trPr>
          <w:trHeight w:val="249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E09" w:rsidRPr="003C6915" w:rsidRDefault="00D87E09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D87E09" w:rsidRPr="003C6915" w:rsidRDefault="00D87E09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3C6915" w:rsidRDefault="003C6915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  <w:p w:rsidR="009A6468" w:rsidRPr="003C6915" w:rsidRDefault="009A6468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Ցանկ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="002C62DC" w:rsidRPr="003C6915">
              <w:rPr>
                <w:rFonts w:ascii="GHEA Grapalat" w:hAnsi="GHEA Grapalat"/>
                <w:b/>
                <w:bCs/>
                <w:color w:val="000000"/>
                <w:lang w:val="en-US"/>
              </w:rPr>
              <w:t>N</w:t>
            </w:r>
            <w:r w:rsidRPr="003C6915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</w:tr>
      <w:tr w:rsidR="00D87E09" w:rsidRPr="003C6915" w:rsidTr="003C6915">
        <w:trPr>
          <w:trHeight w:val="249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7E09" w:rsidRPr="003C6915" w:rsidRDefault="00D87E09" w:rsidP="003C6915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lang w:val="en-US"/>
              </w:rPr>
            </w:pPr>
          </w:p>
        </w:tc>
      </w:tr>
      <w:tr w:rsidR="009A6468" w:rsidRPr="003C6915" w:rsidTr="003C6915">
        <w:trPr>
          <w:trHeight w:val="650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468" w:rsidRPr="003C6915" w:rsidRDefault="009A6468" w:rsidP="003C6915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3C6915">
              <w:rPr>
                <w:rFonts w:ascii="GHEA Grapalat" w:hAnsi="GHEA Grapalat"/>
                <w:b/>
                <w:bCs/>
                <w:color w:val="000000"/>
              </w:rPr>
              <w:t>«</w:t>
            </w:r>
            <w:r w:rsidR="00D969C5" w:rsidRPr="003C6915">
              <w:rPr>
                <w:rFonts w:ascii="GHEA Grapalat" w:hAnsi="GHEA Grapalat" w:cs="Arial"/>
                <w:b/>
                <w:bCs/>
                <w:color w:val="000000"/>
              </w:rPr>
              <w:t>Ա</w:t>
            </w:r>
            <w:proofErr w:type="spellStart"/>
            <w:r w:rsidR="00B208F4" w:rsidRPr="003C6915">
              <w:rPr>
                <w:rFonts w:ascii="GHEA Grapalat" w:hAnsi="GHEA Grapalat" w:cs="Arial"/>
                <w:b/>
                <w:bCs/>
                <w:color w:val="000000"/>
                <w:lang w:val="en-US"/>
              </w:rPr>
              <w:t>րտաշատ</w:t>
            </w:r>
            <w:proofErr w:type="spellEnd"/>
            <w:r w:rsidR="00B208F4" w:rsidRPr="003C6915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կոմունալ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="00F367B4" w:rsidRPr="003C6915">
              <w:rPr>
                <w:rFonts w:ascii="GHEA Grapalat" w:hAnsi="GHEA Grapalat" w:cs="Arial"/>
                <w:b/>
                <w:bCs/>
                <w:color w:val="000000"/>
                <w:lang w:val="en-US"/>
              </w:rPr>
              <w:t>սպասարկում</w:t>
            </w:r>
            <w:proofErr w:type="spellEnd"/>
            <w:r w:rsidRPr="003C6915">
              <w:rPr>
                <w:rFonts w:ascii="GHEA Grapalat" w:hAnsi="GHEA Grapalat" w:cs="Calibri"/>
                <w:b/>
                <w:bCs/>
                <w:color w:val="000000"/>
              </w:rPr>
              <w:t>»</w:t>
            </w:r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համայնքային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ոչ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առևտրային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կազմակերպությանն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անհատույց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օգտագործման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իրավունքով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տրամադրվող</w:t>
            </w:r>
            <w:proofErr w:type="spellEnd"/>
            <w:r w:rsidRPr="003C691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Arial"/>
                <w:b/>
                <w:bCs/>
                <w:color w:val="000000"/>
              </w:rPr>
              <w:t>գույքի</w:t>
            </w:r>
            <w:proofErr w:type="spellEnd"/>
          </w:p>
          <w:p w:rsidR="00C73219" w:rsidRPr="003C6915" w:rsidRDefault="00C73219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  <w:tbl>
            <w:tblPr>
              <w:tblStyle w:val="a8"/>
              <w:tblW w:w="9536" w:type="dxa"/>
              <w:tblInd w:w="7" w:type="dxa"/>
              <w:tblLook w:val="04A0" w:firstRow="1" w:lastRow="0" w:firstColumn="1" w:lastColumn="0" w:noHBand="0" w:noVBand="1"/>
            </w:tblPr>
            <w:tblGrid>
              <w:gridCol w:w="697"/>
              <w:gridCol w:w="1833"/>
              <w:gridCol w:w="3304"/>
              <w:gridCol w:w="1417"/>
              <w:gridCol w:w="2285"/>
            </w:tblGrid>
            <w:tr w:rsidR="00B16D21" w:rsidRPr="003C6915" w:rsidTr="003C6915">
              <w:trPr>
                <w:trHeight w:val="622"/>
              </w:trPr>
              <w:tc>
                <w:tcPr>
                  <w:tcW w:w="697" w:type="dxa"/>
                  <w:vMerge w:val="restart"/>
                  <w:hideMark/>
                </w:tcPr>
                <w:p w:rsidR="00B16D21" w:rsidRPr="003C6915" w:rsidRDefault="00B16D21" w:rsidP="003C6915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3C6915">
                    <w:rPr>
                      <w:rFonts w:ascii="GHEA Grapalat" w:hAnsi="GHEA Grapalat"/>
                      <w:b/>
                      <w:bCs/>
                      <w:color w:val="000000"/>
                    </w:rPr>
                    <w:t>Հ/հ</w:t>
                  </w:r>
                </w:p>
              </w:tc>
              <w:tc>
                <w:tcPr>
                  <w:tcW w:w="1833" w:type="dxa"/>
                  <w:vMerge w:val="restart"/>
                  <w:hideMark/>
                </w:tcPr>
                <w:p w:rsidR="00B16D21" w:rsidRPr="003C6915" w:rsidRDefault="00B16D21" w:rsidP="003C6915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3C6915">
                    <w:rPr>
                      <w:rFonts w:ascii="GHEA Grapalat" w:hAnsi="GHEA Grapalat"/>
                      <w:b/>
                      <w:bCs/>
                      <w:color w:val="000000"/>
                    </w:rPr>
                    <w:t>Գույքահամար</w:t>
                  </w:r>
                  <w:proofErr w:type="spellEnd"/>
                </w:p>
              </w:tc>
              <w:tc>
                <w:tcPr>
                  <w:tcW w:w="7006" w:type="dxa"/>
                  <w:gridSpan w:val="3"/>
                  <w:vMerge w:val="restart"/>
                  <w:hideMark/>
                </w:tcPr>
                <w:p w:rsidR="00B16D21" w:rsidRPr="003C6915" w:rsidRDefault="00B16D21" w:rsidP="003C6915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3C6915">
                    <w:rPr>
                      <w:rFonts w:ascii="GHEA Grapalat" w:hAnsi="GHEA Grapalat"/>
                      <w:b/>
                      <w:bCs/>
                      <w:color w:val="000000"/>
                    </w:rPr>
                    <w:t>Անվանումը</w:t>
                  </w:r>
                  <w:proofErr w:type="spellEnd"/>
                </w:p>
              </w:tc>
            </w:tr>
            <w:tr w:rsidR="00B16D21" w:rsidRPr="003C6915" w:rsidTr="003C6915">
              <w:trPr>
                <w:trHeight w:val="410"/>
              </w:trPr>
              <w:tc>
                <w:tcPr>
                  <w:tcW w:w="697" w:type="dxa"/>
                  <w:vMerge/>
                  <w:hideMark/>
                </w:tcPr>
                <w:p w:rsidR="00B16D21" w:rsidRPr="003C6915" w:rsidRDefault="00B16D21" w:rsidP="003C6915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vMerge/>
                  <w:hideMark/>
                </w:tcPr>
                <w:p w:rsidR="00B16D21" w:rsidRPr="003C6915" w:rsidRDefault="00B16D21" w:rsidP="003C6915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06" w:type="dxa"/>
                  <w:gridSpan w:val="3"/>
                  <w:vMerge/>
                  <w:hideMark/>
                </w:tcPr>
                <w:p w:rsidR="00B16D21" w:rsidRPr="003C6915" w:rsidRDefault="00B16D21" w:rsidP="003C6915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</w:tr>
            <w:tr w:rsidR="0024119C" w:rsidRPr="003C6915" w:rsidTr="0024119C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GAZ -53 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1976</w:t>
                  </w:r>
                </w:p>
              </w:tc>
              <w:tc>
                <w:tcPr>
                  <w:tcW w:w="2285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072 CO 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2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GAZ-53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1981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961 CL 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Տրակտոր</w:t>
                  </w:r>
                  <w:proofErr w:type="spellEnd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 S-130 /</w:t>
                  </w:r>
                  <w:proofErr w:type="spellStart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բուլդուզեր</w:t>
                  </w:r>
                  <w:proofErr w:type="spellEnd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2196 LL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4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SAZ 3502+B46:H57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1986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929 LL 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GAZ -53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1990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153LL70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Gaz</w:t>
                  </w:r>
                  <w:proofErr w:type="spellEnd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 31105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023CO61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Gaz</w:t>
                  </w:r>
                  <w:proofErr w:type="spellEnd"/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 31105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059CO61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8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ZIL  MMZ-4502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024CO61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9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ZIL 130 MMZ-555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1981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474LL70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ZIL 130 MMZ-45021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149LL70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11</w:t>
                  </w:r>
                </w:p>
              </w:tc>
              <w:tc>
                <w:tcPr>
                  <w:tcW w:w="1833" w:type="dxa"/>
                </w:tcPr>
                <w:p w:rsidR="0024119C" w:rsidRPr="00924678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 xml:space="preserve">KAMAZ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1990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919LL70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12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 xml:space="preserve">KAMAZ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876LL70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13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DAF 75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1996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14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spacing w:after="240"/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KAMAZ    CM16 TRCU</w:t>
                  </w: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softHyphen/>
                    <w:t>2AXLE</w:t>
                  </w: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softHyphen/>
                    <w:t>102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072 DF 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15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KAMAZ    CM16 TRCU</w:t>
                  </w: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softHyphen/>
                    <w:t>2AXLE</w:t>
                  </w: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softHyphen/>
                    <w:t>102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073DF61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16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HOWO   SINOTRUK ZZ1257N4647E1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229CS61</w:t>
                  </w:r>
                </w:p>
              </w:tc>
            </w:tr>
            <w:tr w:rsidR="0024119C" w:rsidRPr="003C6915" w:rsidTr="0024119C">
              <w:trPr>
                <w:trHeight w:val="489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17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spacing w:after="240"/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HOWO   SINOTRUK ZZ1257N4647E1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 w:rsidP="0024119C">
                  <w:pPr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val="en-US"/>
                    </w:rPr>
                    <w:t xml:space="preserve">              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230 CS 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18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 xml:space="preserve">HOWO   SINOTRUK </w:t>
                  </w:r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987CR61</w:t>
                  </w:r>
                </w:p>
              </w:tc>
            </w:tr>
            <w:tr w:rsidR="0024119C" w:rsidRPr="003C6915" w:rsidTr="00E200B7">
              <w:trPr>
                <w:trHeight w:val="177"/>
              </w:trPr>
              <w:tc>
                <w:tcPr>
                  <w:tcW w:w="697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</w:pPr>
                  <w:r>
                    <w:rPr>
                      <w:rFonts w:ascii="GHEA Grapalat" w:hAnsi="GHEA Grapalat"/>
                      <w:i/>
                      <w:color w:val="000000"/>
                      <w:lang w:val="en-US"/>
                    </w:rPr>
                    <w:t>19</w:t>
                  </w:r>
                </w:p>
              </w:tc>
              <w:tc>
                <w:tcPr>
                  <w:tcW w:w="1833" w:type="dxa"/>
                </w:tcPr>
                <w:p w:rsidR="0024119C" w:rsidRPr="0024119C" w:rsidRDefault="0024119C" w:rsidP="003C6915">
                  <w:pPr>
                    <w:jc w:val="center"/>
                    <w:rPr>
                      <w:rFonts w:ascii="GHEA Grapalat" w:hAnsi="GHEA Grapalat"/>
                      <w:i/>
                      <w:color w:val="00000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:rsidR="0024119C" w:rsidRPr="0024119C" w:rsidRDefault="0024119C">
                  <w:pPr>
                    <w:jc w:val="center"/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</w:pPr>
                  <w:proofErr w:type="gramStart"/>
                  <w:r w:rsidRPr="0024119C">
                    <w:rPr>
                      <w:rFonts w:ascii="GHEA Grapalat" w:hAnsi="GHEA Grapalat" w:cs="Calibri"/>
                      <w:i/>
                      <w:color w:val="000000"/>
                      <w:sz w:val="20"/>
                      <w:szCs w:val="20"/>
                    </w:rPr>
                    <w:t>MAZ KO-806-20(MAZ5340C2-585-0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24119C" w:rsidRDefault="0024119C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285" w:type="dxa"/>
                  <w:vAlign w:val="bottom"/>
                </w:tcPr>
                <w:p w:rsidR="0024119C" w:rsidRDefault="0024119C">
                  <w:pPr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316CS61</w:t>
                  </w:r>
                </w:p>
              </w:tc>
            </w:tr>
          </w:tbl>
          <w:p w:rsidR="0033681F" w:rsidRPr="003C6915" w:rsidRDefault="0033681F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33681F" w:rsidRPr="003C6915" w:rsidRDefault="0033681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33681F" w:rsidRPr="003C6915" w:rsidRDefault="0033681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33681F" w:rsidRPr="003C6915" w:rsidRDefault="0033681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  <w:tr w:rsidR="00924678" w:rsidRPr="003C6915" w:rsidTr="003C6915">
        <w:trPr>
          <w:trHeight w:val="650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4678" w:rsidRPr="003C6915" w:rsidRDefault="00924678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</w:tbl>
    <w:p w:rsidR="006D5B60" w:rsidRPr="003C6915" w:rsidRDefault="003C6915" w:rsidP="003C6915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>«</w:t>
      </w:r>
      <w:r w:rsidR="0004745C" w:rsidRPr="003C6915">
        <w:rPr>
          <w:rFonts w:ascii="GHEA Grapalat" w:hAnsi="GHEA Grapalat" w:cs="Arial"/>
          <w:b/>
          <w:bCs/>
          <w:color w:val="000000"/>
          <w:lang w:val="hy-AM"/>
        </w:rPr>
        <w:t>Բարեկարգ Արտաշատ</w:t>
      </w:r>
      <w:r w:rsidR="006D5B60" w:rsidRPr="003C691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="006D5B60" w:rsidRPr="003C691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D5B60" w:rsidRPr="003C691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p w:rsidR="00AB6722" w:rsidRPr="003C6915" w:rsidRDefault="006D5B60" w:rsidP="003C6915">
      <w:pPr>
        <w:tabs>
          <w:tab w:val="left" w:pos="2625"/>
          <w:tab w:val="left" w:pos="3900"/>
        </w:tabs>
        <w:spacing w:after="0" w:line="240" w:lineRule="auto"/>
        <w:rPr>
          <w:rFonts w:ascii="GHEA Grapalat" w:hAnsi="GHEA Grapalat"/>
          <w:b/>
          <w:color w:val="000000" w:themeColor="text1"/>
          <w:lang w:val="hy-AM"/>
        </w:rPr>
      </w:pPr>
      <w:r w:rsidRPr="003C6915">
        <w:rPr>
          <w:rFonts w:ascii="GHEA Grapalat" w:hAnsi="GHEA Grapalat"/>
          <w:b/>
          <w:color w:val="000000" w:themeColor="text1"/>
          <w:lang w:val="hy-AM"/>
        </w:rPr>
        <w:tab/>
      </w:r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880"/>
        <w:gridCol w:w="1726"/>
        <w:gridCol w:w="3375"/>
        <w:gridCol w:w="2430"/>
        <w:gridCol w:w="1249"/>
      </w:tblGrid>
      <w:tr w:rsidR="006D5B60" w:rsidRPr="003C6915" w:rsidTr="00941E20">
        <w:trPr>
          <w:trHeight w:val="10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3C691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6D5B60" w:rsidRPr="003C6915" w:rsidTr="00941E20">
        <w:trPr>
          <w:trHeight w:val="6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60" w:rsidRPr="003C6915" w:rsidRDefault="006D5B60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21074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549 CP 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3C6915">
              <w:rPr>
                <w:rFonts w:ascii="GHEA Grapalat" w:hAnsi="GHEA Grapalat"/>
                <w:color w:val="000000"/>
                <w:lang w:val="en-US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31105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051 CO 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3C6915">
              <w:rPr>
                <w:rFonts w:ascii="GHEA Grapalat" w:hAnsi="GHEA Grapalat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3102-121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 CS 61</w:t>
            </w:r>
          </w:p>
        </w:tc>
      </w:tr>
      <w:tr w:rsidR="00941E20" w:rsidRPr="003C6915" w:rsidTr="00E200B7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3C6915">
              <w:rPr>
                <w:rFonts w:ascii="GHEA Grapalat" w:hAnsi="GHEA Grapalat"/>
                <w:color w:val="000000"/>
                <w:lang w:val="en-US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Զիլ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43 14 10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165 CS 61</w:t>
            </w:r>
          </w:p>
        </w:tc>
      </w:tr>
      <w:tr w:rsidR="00941E20" w:rsidRPr="003C6915" w:rsidTr="00E200B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53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 CS 61</w:t>
            </w:r>
          </w:p>
        </w:tc>
      </w:tr>
      <w:tr w:rsidR="00941E20" w:rsidRPr="003C6915" w:rsidTr="00E200B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ՈՒԱԶ -236324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 CS 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Հոնգյան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6X4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ինքնաթափ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բեռնատար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314 CS 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ՈՒԱԶ -452D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304 CS 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53 ԿՕ -5036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202CS61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Անվավոր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երկշերեփ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էքսկավատոր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բեռնիչ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CASE 570V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5560Ս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Անվավոր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երկշերեփ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էքսկավատոր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բեռնիչ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CASE 570V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5633Ս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Անվավոր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երկշերեփ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էքսկավատոր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բեռնիչ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BULL HD-100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5211U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Բազմաֆունկցիոնալ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մինի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ամբարձիչ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LIU GONG-375B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5587U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53 SAZ3507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011CO61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Զիլ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433362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ավտոաշտարակ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730CN61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HUNDAI SANTA-FE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507CP61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383UL25</w:t>
            </w:r>
          </w:p>
        </w:tc>
      </w:tr>
      <w:tr w:rsidR="00941E20" w:rsidRPr="003C6915" w:rsidTr="00E200B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Pr="003C6915" w:rsidRDefault="00941E20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Կամազ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ԿՕ 564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ասինիզացիոն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ցիստեռն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0" w:rsidRDefault="00941E20" w:rsidP="00941E2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E20" w:rsidRDefault="00941E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301DA61</w:t>
            </w:r>
          </w:p>
        </w:tc>
      </w:tr>
    </w:tbl>
    <w:p w:rsidR="003C6915" w:rsidRPr="00A065F9" w:rsidRDefault="003C6915" w:rsidP="003C6915">
      <w:pPr>
        <w:tabs>
          <w:tab w:val="left" w:pos="3900"/>
        </w:tabs>
        <w:spacing w:after="0" w:line="240" w:lineRule="auto"/>
        <w:rPr>
          <w:rFonts w:ascii="GHEA Grapalat" w:hAnsi="GHEA Grapalat"/>
          <w:b/>
          <w:color w:val="000000" w:themeColor="text1"/>
        </w:rPr>
      </w:pPr>
    </w:p>
    <w:p w:rsidR="006274E0" w:rsidRPr="003C6915" w:rsidRDefault="00AB6722" w:rsidP="003C6915">
      <w:pPr>
        <w:tabs>
          <w:tab w:val="left" w:pos="3900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3C6915">
        <w:rPr>
          <w:rFonts w:ascii="GHEA Grapalat" w:hAnsi="GHEA Grapalat"/>
          <w:b/>
          <w:color w:val="000000" w:themeColor="text1"/>
          <w:lang w:val="hy-AM"/>
        </w:rPr>
        <w:t>Ցանկ N2</w:t>
      </w:r>
    </w:p>
    <w:p w:rsidR="00F6169B" w:rsidRPr="003C6915" w:rsidRDefault="007B3B30" w:rsidP="003C6915">
      <w:pPr>
        <w:tabs>
          <w:tab w:val="left" w:pos="3900"/>
        </w:tabs>
        <w:spacing w:after="0" w:line="240" w:lineRule="auto"/>
        <w:jc w:val="center"/>
        <w:rPr>
          <w:rFonts w:ascii="GHEA Grapalat" w:eastAsia="Calibri" w:hAnsi="GHEA Grapalat"/>
          <w:b/>
          <w:color w:val="000000" w:themeColor="text1"/>
          <w:lang w:val="hy-AM" w:eastAsia="en-US" w:bidi="en-US"/>
        </w:rPr>
      </w:pPr>
      <w:r w:rsidRPr="003C6915">
        <w:rPr>
          <w:rFonts w:ascii="GHEA Grapalat" w:eastAsia="Calibri" w:hAnsi="GHEA Grapalat"/>
          <w:b/>
          <w:color w:val="000000" w:themeColor="text1"/>
          <w:lang w:val="hy-AM" w:eastAsia="en-US" w:bidi="en-US"/>
        </w:rPr>
        <w:t>202</w:t>
      </w:r>
      <w:r w:rsidR="0021610B" w:rsidRPr="00924678">
        <w:rPr>
          <w:rFonts w:ascii="GHEA Grapalat" w:eastAsia="Calibri" w:hAnsi="GHEA Grapalat"/>
          <w:b/>
          <w:color w:val="000000" w:themeColor="text1"/>
          <w:lang w:eastAsia="en-US" w:bidi="en-US"/>
        </w:rPr>
        <w:t>5</w:t>
      </w:r>
      <w:r w:rsidR="00AB6722" w:rsidRPr="003C6915">
        <w:rPr>
          <w:rFonts w:ascii="GHEA Grapalat" w:eastAsia="Calibri" w:hAnsi="GHEA Grapalat"/>
          <w:b/>
          <w:color w:val="000000" w:themeColor="text1"/>
          <w:lang w:val="hy-AM" w:eastAsia="en-US" w:bidi="en-US"/>
        </w:rPr>
        <w:t xml:space="preserve"> թվականի ընթացքում  օտարման ենթակա տրանսպորտայ</w:t>
      </w:r>
      <w:r w:rsidR="006C17B3" w:rsidRPr="003C6915">
        <w:rPr>
          <w:rFonts w:ascii="GHEA Grapalat" w:eastAsia="Calibri" w:hAnsi="GHEA Grapalat"/>
          <w:b/>
          <w:color w:val="000000" w:themeColor="text1"/>
          <w:lang w:val="hy-AM" w:eastAsia="en-US" w:bidi="en-US"/>
        </w:rPr>
        <w:t>ի</w:t>
      </w:r>
      <w:r w:rsidR="00AB6722" w:rsidRPr="003C6915">
        <w:rPr>
          <w:rFonts w:ascii="GHEA Grapalat" w:eastAsia="Calibri" w:hAnsi="GHEA Grapalat"/>
          <w:b/>
          <w:color w:val="000000" w:themeColor="text1"/>
          <w:lang w:val="hy-AM" w:eastAsia="en-US" w:bidi="en-US"/>
        </w:rPr>
        <w:t xml:space="preserve">ն </w:t>
      </w:r>
    </w:p>
    <w:p w:rsidR="009A6468" w:rsidRPr="003C6915" w:rsidRDefault="00AB6722" w:rsidP="003C6915">
      <w:pPr>
        <w:tabs>
          <w:tab w:val="left" w:pos="3900"/>
        </w:tabs>
        <w:spacing w:after="0" w:line="240" w:lineRule="auto"/>
        <w:jc w:val="center"/>
        <w:rPr>
          <w:rFonts w:ascii="GHEA Grapalat" w:hAnsi="GHEA Grapalat"/>
          <w:b/>
          <w:color w:val="FF0000"/>
          <w:lang w:val="hy-AM"/>
        </w:rPr>
      </w:pPr>
      <w:r w:rsidRPr="003C6915">
        <w:rPr>
          <w:rFonts w:ascii="GHEA Grapalat" w:eastAsia="Calibri" w:hAnsi="GHEA Grapalat"/>
          <w:b/>
          <w:color w:val="000000" w:themeColor="text1"/>
          <w:lang w:val="hy-AM" w:eastAsia="en-US" w:bidi="en-US"/>
        </w:rPr>
        <w:t>միջոցները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646"/>
        <w:gridCol w:w="1863"/>
        <w:gridCol w:w="6417"/>
      </w:tblGrid>
      <w:tr w:rsidR="00E8004E" w:rsidRPr="003C6915" w:rsidTr="001C2FAE">
        <w:trPr>
          <w:trHeight w:val="50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3C691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3C691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E8004E" w:rsidRPr="003C6915" w:rsidTr="001C2FAE">
        <w:trPr>
          <w:trHeight w:val="50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E8004E" w:rsidRPr="003C6915" w:rsidTr="0033681F">
        <w:trPr>
          <w:trHeight w:val="5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4E" w:rsidRPr="003C6915" w:rsidRDefault="009A4FC4" w:rsidP="003C6915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Վազ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21074 </w:t>
            </w:r>
            <w:r w:rsidRPr="003C6915">
              <w:rPr>
                <w:rFonts w:ascii="GHEA Grapalat" w:hAnsi="GHEA Grapalat" w:cs="Calibri"/>
                <w:color w:val="000000"/>
                <w:lang w:val="en-US"/>
              </w:rPr>
              <w:t>/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սպիտակ</w:t>
            </w:r>
            <w:proofErr w:type="spellEnd"/>
            <w:r w:rsidRPr="003C6915">
              <w:rPr>
                <w:rFonts w:ascii="GHEA Grapalat" w:hAnsi="GHEA Grapalat" w:cs="Calibri"/>
                <w:color w:val="000000"/>
                <w:lang w:val="en-US"/>
              </w:rPr>
              <w:t>/</w:t>
            </w:r>
          </w:p>
        </w:tc>
      </w:tr>
      <w:tr w:rsidR="00E8004E" w:rsidRPr="003C6915" w:rsidTr="0033681F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4E" w:rsidRPr="003C6915" w:rsidRDefault="008117E1" w:rsidP="003C6915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Ավտոմեքենա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 w:cs="Calibri"/>
                <w:color w:val="000000"/>
              </w:rPr>
              <w:t>ծառայողական</w:t>
            </w:r>
            <w:proofErr w:type="spellEnd"/>
            <w:r w:rsidRPr="003C6915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3C6915">
              <w:rPr>
                <w:rFonts w:ascii="GHEA Grapalat" w:hAnsi="GHEA Grapalat"/>
                <w:color w:val="000000"/>
                <w:lang w:val="en-US"/>
              </w:rPr>
              <w:t>Գազ</w:t>
            </w:r>
            <w:proofErr w:type="spellEnd"/>
            <w:r w:rsidRPr="003C6915">
              <w:rPr>
                <w:rFonts w:ascii="GHEA Grapalat" w:hAnsi="GHEA Grapalat"/>
                <w:color w:val="000000"/>
                <w:lang w:val="en-US"/>
              </w:rPr>
              <w:t xml:space="preserve"> 31.029 /</w:t>
            </w:r>
            <w:proofErr w:type="spellStart"/>
            <w:r w:rsidRPr="003C6915">
              <w:rPr>
                <w:rFonts w:ascii="GHEA Grapalat" w:hAnsi="GHEA Grapalat"/>
                <w:color w:val="000000"/>
                <w:lang w:val="en-US"/>
              </w:rPr>
              <w:t>սև</w:t>
            </w:r>
            <w:proofErr w:type="spellEnd"/>
            <w:r w:rsidRPr="003C6915">
              <w:rPr>
                <w:rFonts w:ascii="GHEA Grapalat" w:hAnsi="GHEA Grapalat"/>
                <w:color w:val="000000"/>
                <w:lang w:val="en-US"/>
              </w:rPr>
              <w:t>/</w:t>
            </w:r>
          </w:p>
        </w:tc>
      </w:tr>
      <w:tr w:rsidR="00E8004E" w:rsidRPr="003C6915" w:rsidTr="0033681F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C691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4E" w:rsidRPr="003C6915" w:rsidRDefault="00E8004E" w:rsidP="003C691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4E" w:rsidRPr="003C6915" w:rsidRDefault="00E8004E" w:rsidP="003C6915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:rsidR="001C2FAE" w:rsidRDefault="001C2FAE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3C6915" w:rsidRDefault="003C6915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3C6915" w:rsidRDefault="003C6915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3C6915" w:rsidRPr="003C6915" w:rsidRDefault="003C6915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5C2C25" w:rsidRDefault="005C2C25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5C2C25" w:rsidRDefault="005C2C25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761C7F" w:rsidRPr="003C6915" w:rsidRDefault="006C610A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3C6915">
        <w:rPr>
          <w:rFonts w:ascii="GHEA Grapalat" w:hAnsi="GHEA Grapalat"/>
          <w:b/>
          <w:color w:val="000000" w:themeColor="text1"/>
          <w:lang w:val="hy-AM"/>
        </w:rPr>
        <w:t>Ցանկ</w:t>
      </w:r>
      <w:r w:rsidR="00761C7F" w:rsidRPr="003C6915">
        <w:rPr>
          <w:rFonts w:ascii="GHEA Grapalat" w:hAnsi="GHEA Grapalat"/>
          <w:b/>
          <w:color w:val="000000" w:themeColor="text1"/>
          <w:lang w:val="hy-AM"/>
        </w:rPr>
        <w:t xml:space="preserve"> N 3</w:t>
      </w:r>
    </w:p>
    <w:p w:rsidR="00761C7F" w:rsidRPr="003C6915" w:rsidRDefault="006C610A" w:rsidP="003C691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3C6915">
        <w:rPr>
          <w:rFonts w:ascii="GHEA Grapalat" w:hAnsi="GHEA Grapalat"/>
          <w:b/>
          <w:color w:val="000000" w:themeColor="text1"/>
          <w:lang w:val="hy-AM"/>
        </w:rPr>
        <w:t>Ծրագրի իրականացման կանխատեսվող ծախսերը և սպասվելիք մուտքերը</w:t>
      </w:r>
    </w:p>
    <w:p w:rsidR="00761C7F" w:rsidRPr="003C6915" w:rsidRDefault="00761C7F" w:rsidP="003C6915">
      <w:pPr>
        <w:spacing w:after="0" w:line="240" w:lineRule="auto"/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883"/>
        <w:gridCol w:w="1604"/>
      </w:tblGrid>
      <w:tr w:rsidR="00761C7F" w:rsidRPr="003C6915" w:rsidTr="00761C7F">
        <w:trPr>
          <w:trHeight w:val="74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C6915">
              <w:rPr>
                <w:rFonts w:ascii="GHEA Grapalat" w:hAnsi="GHEA Grapalat"/>
                <w:color w:val="000000" w:themeColor="text1"/>
              </w:rPr>
              <w:t>NN</w:t>
            </w:r>
          </w:p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C6915">
              <w:rPr>
                <w:rFonts w:ascii="GHEA Grapalat" w:hAnsi="GHEA Grapalat"/>
                <w:color w:val="000000" w:themeColor="text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Ծրագրի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իրականացման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ծախսի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անվանումը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3C6915">
              <w:rPr>
                <w:rFonts w:ascii="GHEA Grapalat" w:hAnsi="GHEA Grapalat"/>
                <w:b/>
                <w:color w:val="000000" w:themeColor="text1"/>
              </w:rPr>
              <w:t>(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հազ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 xml:space="preserve">. ՀՀ 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դրամ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</w:tr>
      <w:tr w:rsidR="00761C7F" w:rsidRPr="00E200B7" w:rsidTr="000846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C6915">
              <w:rPr>
                <w:rFonts w:ascii="GHEA Grapalat" w:hAnsi="GHEA Grapalat"/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color w:val="000000" w:themeColor="text1"/>
                <w:lang w:val="hy-AM"/>
              </w:rPr>
              <w:t>Ապահովագրական ծախսեր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942284" w:rsidP="00845E7E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200B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E200B7" w:rsidRPr="00E200B7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  <w:r w:rsidR="00E200B7">
              <w:rPr>
                <w:rFonts w:ascii="GHEA Grapalat" w:hAnsi="GHEA Grapalat"/>
                <w:color w:val="000000" w:themeColor="text1"/>
                <w:lang w:val="en-US"/>
              </w:rPr>
              <w:t>400</w:t>
            </w:r>
            <w:r w:rsidR="00923C9B" w:rsidRPr="003C6915">
              <w:rPr>
                <w:rFonts w:ascii="GHEA Grapalat" w:hAnsi="GHEA Grapalat"/>
                <w:color w:val="000000" w:themeColor="text1"/>
                <w:lang w:val="hy-AM"/>
              </w:rPr>
              <w:t xml:space="preserve">.000 </w:t>
            </w:r>
          </w:p>
        </w:tc>
      </w:tr>
      <w:tr w:rsidR="00761C7F" w:rsidRPr="00E200B7" w:rsidTr="000846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color w:val="000000" w:themeColor="text1"/>
                <w:lang w:val="hy-AM"/>
              </w:rPr>
              <w:t>Տրանսպորտային նյութեր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E200B7" w:rsidRDefault="00845E7E" w:rsidP="00845E7E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70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923C9B" w:rsidRPr="003C6915">
              <w:rPr>
                <w:rFonts w:ascii="GHEA Grapalat" w:hAnsi="GHEA Grapalat"/>
                <w:color w:val="000000" w:themeColor="text1"/>
                <w:lang w:val="hy-AM"/>
              </w:rPr>
              <w:t>00.000</w:t>
            </w:r>
          </w:p>
        </w:tc>
      </w:tr>
      <w:tr w:rsidR="00761C7F" w:rsidRPr="00E200B7" w:rsidTr="000846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color w:val="000000" w:themeColor="text1"/>
                <w:lang w:val="hy-AM"/>
              </w:rPr>
              <w:t>Որից՝ վառելիք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E200B7" w:rsidRDefault="00845E7E" w:rsidP="00845E7E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45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  <w:r w:rsidR="00923C9B" w:rsidRPr="003C6915">
              <w:rPr>
                <w:rFonts w:ascii="GHEA Grapalat" w:hAnsi="GHEA Grapalat"/>
                <w:color w:val="000000" w:themeColor="text1"/>
                <w:lang w:val="hy-AM"/>
              </w:rPr>
              <w:t>00.000</w:t>
            </w:r>
          </w:p>
        </w:tc>
      </w:tr>
      <w:tr w:rsidR="00761C7F" w:rsidRPr="00E200B7" w:rsidTr="000846A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b/>
                <w:color w:val="000000" w:themeColor="text1"/>
                <w:lang w:val="hy-AM"/>
              </w:rPr>
              <w:t>Ընդամենը ծախսերը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761C7F" w:rsidRPr="003C6915" w:rsidTr="000846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3C6915">
              <w:rPr>
                <w:rFonts w:ascii="GHEA Grapalat" w:hAnsi="GHEA Grapalat"/>
                <w:b/>
                <w:color w:val="000000" w:themeColor="text1"/>
                <w:lang w:val="hy-AM"/>
              </w:rPr>
              <w:t>Ծրագրից սպասվելիք մուտքի անվանումը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761C7F" w:rsidRPr="003C6915" w:rsidTr="000846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C6915">
              <w:rPr>
                <w:rFonts w:ascii="GHEA Grapalat" w:hAnsi="GHEA Grapalat"/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F239BE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3C6915">
              <w:rPr>
                <w:rFonts w:ascii="GHEA Grapalat" w:hAnsi="GHEA Grapalat"/>
                <w:lang w:val="hy-AM"/>
              </w:rPr>
              <w:t>Հիմնական միջոցների իրացումից մուտքեր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761C7F" w:rsidRPr="003C6915" w:rsidTr="000846A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Ընդամենը</w:t>
            </w:r>
            <w:proofErr w:type="spellEnd"/>
            <w:r w:rsidRPr="003C6915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3C6915">
              <w:rPr>
                <w:rFonts w:ascii="GHEA Grapalat" w:hAnsi="GHEA Grapalat"/>
                <w:b/>
                <w:color w:val="000000" w:themeColor="text1"/>
              </w:rPr>
              <w:t>մուտքերը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3C6915" w:rsidRDefault="00761C7F" w:rsidP="003C6915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</w:tbl>
    <w:p w:rsidR="00761C7F" w:rsidRPr="003C6915" w:rsidRDefault="00761C7F" w:rsidP="003C6915">
      <w:pPr>
        <w:tabs>
          <w:tab w:val="left" w:pos="3900"/>
        </w:tabs>
        <w:spacing w:after="0" w:line="240" w:lineRule="auto"/>
        <w:rPr>
          <w:rFonts w:ascii="GHEA Grapalat" w:hAnsi="GHEA Grapalat"/>
          <w:color w:val="FF0000"/>
          <w:lang w:val="hy-AM"/>
        </w:rPr>
      </w:pPr>
    </w:p>
    <w:p w:rsidR="003C6915" w:rsidRDefault="003C6915" w:rsidP="003C6915">
      <w:pPr>
        <w:tabs>
          <w:tab w:val="left" w:pos="3900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3C6915" w:rsidRDefault="003C6915" w:rsidP="003C6915">
      <w:pPr>
        <w:tabs>
          <w:tab w:val="left" w:pos="3900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C365A5" w:rsidRPr="003C6915" w:rsidRDefault="003C6915" w:rsidP="003C6915">
      <w:pPr>
        <w:tabs>
          <w:tab w:val="left" w:pos="390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C6915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Կ. ՄԿՐՏՉՅԱՆ</w:t>
      </w:r>
    </w:p>
    <w:sectPr w:rsidR="00C365A5" w:rsidRPr="003C6915" w:rsidSect="00644BD5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01" w:rsidRDefault="00565301" w:rsidP="00836243">
      <w:pPr>
        <w:spacing w:after="0" w:line="240" w:lineRule="auto"/>
      </w:pPr>
      <w:r>
        <w:separator/>
      </w:r>
    </w:p>
  </w:endnote>
  <w:endnote w:type="continuationSeparator" w:id="0">
    <w:p w:rsidR="00565301" w:rsidRDefault="00565301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AR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01" w:rsidRDefault="00565301" w:rsidP="00836243">
      <w:pPr>
        <w:spacing w:after="0" w:line="240" w:lineRule="auto"/>
      </w:pPr>
      <w:r>
        <w:separator/>
      </w:r>
    </w:p>
  </w:footnote>
  <w:footnote w:type="continuationSeparator" w:id="0">
    <w:p w:rsidR="00565301" w:rsidRDefault="00565301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4"/>
  </w:num>
  <w:num w:numId="5">
    <w:abstractNumId w:val="17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3"/>
    <w:rsid w:val="00004EDC"/>
    <w:rsid w:val="000337DF"/>
    <w:rsid w:val="000356E3"/>
    <w:rsid w:val="0004167F"/>
    <w:rsid w:val="0004745C"/>
    <w:rsid w:val="00083FA3"/>
    <w:rsid w:val="000846A4"/>
    <w:rsid w:val="00091DF5"/>
    <w:rsid w:val="000B38A3"/>
    <w:rsid w:val="000B718D"/>
    <w:rsid w:val="000C2F0B"/>
    <w:rsid w:val="000D0C17"/>
    <w:rsid w:val="000F0C48"/>
    <w:rsid w:val="000F19FD"/>
    <w:rsid w:val="00107E5C"/>
    <w:rsid w:val="00142CD6"/>
    <w:rsid w:val="00160400"/>
    <w:rsid w:val="001624C5"/>
    <w:rsid w:val="001727A6"/>
    <w:rsid w:val="00177F30"/>
    <w:rsid w:val="00186240"/>
    <w:rsid w:val="001A3424"/>
    <w:rsid w:val="001B21FC"/>
    <w:rsid w:val="001B3FDD"/>
    <w:rsid w:val="001C2FAE"/>
    <w:rsid w:val="001C52F1"/>
    <w:rsid w:val="001C60DD"/>
    <w:rsid w:val="001C6E2F"/>
    <w:rsid w:val="001E1377"/>
    <w:rsid w:val="00200D1A"/>
    <w:rsid w:val="002010E8"/>
    <w:rsid w:val="0020783C"/>
    <w:rsid w:val="0021610B"/>
    <w:rsid w:val="00217521"/>
    <w:rsid w:val="002264EB"/>
    <w:rsid w:val="00227DDD"/>
    <w:rsid w:val="0023174B"/>
    <w:rsid w:val="00235893"/>
    <w:rsid w:val="0023637B"/>
    <w:rsid w:val="0024119C"/>
    <w:rsid w:val="00245F40"/>
    <w:rsid w:val="002607D5"/>
    <w:rsid w:val="002802F0"/>
    <w:rsid w:val="00292DA7"/>
    <w:rsid w:val="002A4083"/>
    <w:rsid w:val="002B0A59"/>
    <w:rsid w:val="002B6FE0"/>
    <w:rsid w:val="002C3C1F"/>
    <w:rsid w:val="002C62DC"/>
    <w:rsid w:val="002D637F"/>
    <w:rsid w:val="002E0EE9"/>
    <w:rsid w:val="003043D0"/>
    <w:rsid w:val="00310273"/>
    <w:rsid w:val="0031722F"/>
    <w:rsid w:val="0033681F"/>
    <w:rsid w:val="00347041"/>
    <w:rsid w:val="003518AF"/>
    <w:rsid w:val="00353FF8"/>
    <w:rsid w:val="00360C4B"/>
    <w:rsid w:val="00371EDA"/>
    <w:rsid w:val="00381265"/>
    <w:rsid w:val="003842DC"/>
    <w:rsid w:val="00392537"/>
    <w:rsid w:val="00394243"/>
    <w:rsid w:val="00394F61"/>
    <w:rsid w:val="003A1AE1"/>
    <w:rsid w:val="003A6AAB"/>
    <w:rsid w:val="003B35B2"/>
    <w:rsid w:val="003B3D4F"/>
    <w:rsid w:val="003C190D"/>
    <w:rsid w:val="003C6915"/>
    <w:rsid w:val="003C7B3E"/>
    <w:rsid w:val="003F7FAA"/>
    <w:rsid w:val="00407BF6"/>
    <w:rsid w:val="00414234"/>
    <w:rsid w:val="00423327"/>
    <w:rsid w:val="00437354"/>
    <w:rsid w:val="004679FA"/>
    <w:rsid w:val="004712D2"/>
    <w:rsid w:val="004A1E26"/>
    <w:rsid w:val="004A474E"/>
    <w:rsid w:val="004B767B"/>
    <w:rsid w:val="004D1163"/>
    <w:rsid w:val="004D14D3"/>
    <w:rsid w:val="004D5423"/>
    <w:rsid w:val="004D7DFD"/>
    <w:rsid w:val="004E1951"/>
    <w:rsid w:val="004E34AA"/>
    <w:rsid w:val="004E51E6"/>
    <w:rsid w:val="00510DB5"/>
    <w:rsid w:val="00517EE6"/>
    <w:rsid w:val="005312A0"/>
    <w:rsid w:val="0054499E"/>
    <w:rsid w:val="00565301"/>
    <w:rsid w:val="00581769"/>
    <w:rsid w:val="005920CC"/>
    <w:rsid w:val="00596A54"/>
    <w:rsid w:val="00596C8A"/>
    <w:rsid w:val="005B527B"/>
    <w:rsid w:val="005C2C25"/>
    <w:rsid w:val="005D3087"/>
    <w:rsid w:val="005E7A4B"/>
    <w:rsid w:val="005F4255"/>
    <w:rsid w:val="00600A91"/>
    <w:rsid w:val="006051F6"/>
    <w:rsid w:val="006244A3"/>
    <w:rsid w:val="00624F53"/>
    <w:rsid w:val="006274E0"/>
    <w:rsid w:val="00627B3E"/>
    <w:rsid w:val="00632553"/>
    <w:rsid w:val="006375BE"/>
    <w:rsid w:val="00644BD5"/>
    <w:rsid w:val="0066050A"/>
    <w:rsid w:val="00663169"/>
    <w:rsid w:val="00672119"/>
    <w:rsid w:val="00672A7E"/>
    <w:rsid w:val="00674F96"/>
    <w:rsid w:val="00681BCC"/>
    <w:rsid w:val="00696637"/>
    <w:rsid w:val="00697C55"/>
    <w:rsid w:val="006A64A2"/>
    <w:rsid w:val="006A6BBA"/>
    <w:rsid w:val="006A734A"/>
    <w:rsid w:val="006B41ED"/>
    <w:rsid w:val="006B5A46"/>
    <w:rsid w:val="006B6C6F"/>
    <w:rsid w:val="006C17B3"/>
    <w:rsid w:val="006C610A"/>
    <w:rsid w:val="006D5B60"/>
    <w:rsid w:val="006D66EA"/>
    <w:rsid w:val="006E237C"/>
    <w:rsid w:val="006E34FC"/>
    <w:rsid w:val="00701FC6"/>
    <w:rsid w:val="00705F02"/>
    <w:rsid w:val="00707A4D"/>
    <w:rsid w:val="00712275"/>
    <w:rsid w:val="00722AE3"/>
    <w:rsid w:val="007266D5"/>
    <w:rsid w:val="00726E64"/>
    <w:rsid w:val="0074604F"/>
    <w:rsid w:val="0075198D"/>
    <w:rsid w:val="00761225"/>
    <w:rsid w:val="00761C7F"/>
    <w:rsid w:val="00792D4F"/>
    <w:rsid w:val="007B1771"/>
    <w:rsid w:val="007B3B30"/>
    <w:rsid w:val="007B473C"/>
    <w:rsid w:val="007C6B54"/>
    <w:rsid w:val="007D7EBE"/>
    <w:rsid w:val="007E2893"/>
    <w:rsid w:val="007F159E"/>
    <w:rsid w:val="00802B66"/>
    <w:rsid w:val="0081016B"/>
    <w:rsid w:val="008107E5"/>
    <w:rsid w:val="00810E85"/>
    <w:rsid w:val="008117E1"/>
    <w:rsid w:val="00814D1C"/>
    <w:rsid w:val="00836243"/>
    <w:rsid w:val="00844BCA"/>
    <w:rsid w:val="00844FAA"/>
    <w:rsid w:val="00845E7E"/>
    <w:rsid w:val="00851FC3"/>
    <w:rsid w:val="00882010"/>
    <w:rsid w:val="00884788"/>
    <w:rsid w:val="008918D1"/>
    <w:rsid w:val="008A1F95"/>
    <w:rsid w:val="008A2111"/>
    <w:rsid w:val="008A3A24"/>
    <w:rsid w:val="008A4618"/>
    <w:rsid w:val="008A7DB2"/>
    <w:rsid w:val="008B2E1A"/>
    <w:rsid w:val="008B5B3B"/>
    <w:rsid w:val="008C030A"/>
    <w:rsid w:val="008C2D57"/>
    <w:rsid w:val="008C54C8"/>
    <w:rsid w:val="008D71FA"/>
    <w:rsid w:val="008D794C"/>
    <w:rsid w:val="008F7F68"/>
    <w:rsid w:val="009048F7"/>
    <w:rsid w:val="00906D23"/>
    <w:rsid w:val="00923C9B"/>
    <w:rsid w:val="00924678"/>
    <w:rsid w:val="009353F0"/>
    <w:rsid w:val="0093690A"/>
    <w:rsid w:val="00941E20"/>
    <w:rsid w:val="00942284"/>
    <w:rsid w:val="00971356"/>
    <w:rsid w:val="00992308"/>
    <w:rsid w:val="009A39DC"/>
    <w:rsid w:val="009A4FC4"/>
    <w:rsid w:val="009A6468"/>
    <w:rsid w:val="009A7110"/>
    <w:rsid w:val="009B2773"/>
    <w:rsid w:val="009B3201"/>
    <w:rsid w:val="009D078C"/>
    <w:rsid w:val="009E0BD8"/>
    <w:rsid w:val="009F1C76"/>
    <w:rsid w:val="009F3591"/>
    <w:rsid w:val="009F7626"/>
    <w:rsid w:val="00A065F9"/>
    <w:rsid w:val="00A06B48"/>
    <w:rsid w:val="00A07CBB"/>
    <w:rsid w:val="00A15250"/>
    <w:rsid w:val="00A260BC"/>
    <w:rsid w:val="00A42DD7"/>
    <w:rsid w:val="00A460D7"/>
    <w:rsid w:val="00A50293"/>
    <w:rsid w:val="00A50F38"/>
    <w:rsid w:val="00A55DA3"/>
    <w:rsid w:val="00A61C6C"/>
    <w:rsid w:val="00A92D2D"/>
    <w:rsid w:val="00AB4AD6"/>
    <w:rsid w:val="00AB6722"/>
    <w:rsid w:val="00AB7DA9"/>
    <w:rsid w:val="00AC2B7E"/>
    <w:rsid w:val="00AC3E1F"/>
    <w:rsid w:val="00AC57F8"/>
    <w:rsid w:val="00AC5D17"/>
    <w:rsid w:val="00AE120E"/>
    <w:rsid w:val="00AE41AD"/>
    <w:rsid w:val="00AE7669"/>
    <w:rsid w:val="00B00D50"/>
    <w:rsid w:val="00B01FC0"/>
    <w:rsid w:val="00B0667B"/>
    <w:rsid w:val="00B16D21"/>
    <w:rsid w:val="00B208F4"/>
    <w:rsid w:val="00B523DB"/>
    <w:rsid w:val="00B71349"/>
    <w:rsid w:val="00BA3E30"/>
    <w:rsid w:val="00BB2DF9"/>
    <w:rsid w:val="00BB78D0"/>
    <w:rsid w:val="00BB7916"/>
    <w:rsid w:val="00BD34BE"/>
    <w:rsid w:val="00BD7E40"/>
    <w:rsid w:val="00BE37C0"/>
    <w:rsid w:val="00BE3D30"/>
    <w:rsid w:val="00BE4F06"/>
    <w:rsid w:val="00BF005B"/>
    <w:rsid w:val="00BF306C"/>
    <w:rsid w:val="00BF59B0"/>
    <w:rsid w:val="00C07AEA"/>
    <w:rsid w:val="00C21D74"/>
    <w:rsid w:val="00C365A5"/>
    <w:rsid w:val="00C6318A"/>
    <w:rsid w:val="00C70798"/>
    <w:rsid w:val="00C73219"/>
    <w:rsid w:val="00C92B22"/>
    <w:rsid w:val="00CA19EA"/>
    <w:rsid w:val="00CA7FCF"/>
    <w:rsid w:val="00CB028B"/>
    <w:rsid w:val="00CC04EE"/>
    <w:rsid w:val="00CC1478"/>
    <w:rsid w:val="00CC3DC5"/>
    <w:rsid w:val="00CC4E2F"/>
    <w:rsid w:val="00CC5ED2"/>
    <w:rsid w:val="00CC7EB4"/>
    <w:rsid w:val="00CD5684"/>
    <w:rsid w:val="00CD69D6"/>
    <w:rsid w:val="00CE4CCD"/>
    <w:rsid w:val="00CE5630"/>
    <w:rsid w:val="00CF7624"/>
    <w:rsid w:val="00D0055A"/>
    <w:rsid w:val="00D10F2F"/>
    <w:rsid w:val="00D350EF"/>
    <w:rsid w:val="00D511D4"/>
    <w:rsid w:val="00D53808"/>
    <w:rsid w:val="00D71E57"/>
    <w:rsid w:val="00D868C7"/>
    <w:rsid w:val="00D87E09"/>
    <w:rsid w:val="00D969C5"/>
    <w:rsid w:val="00D97D58"/>
    <w:rsid w:val="00DC1455"/>
    <w:rsid w:val="00DC1548"/>
    <w:rsid w:val="00DC7D4A"/>
    <w:rsid w:val="00DD35FB"/>
    <w:rsid w:val="00DD707E"/>
    <w:rsid w:val="00DF21F4"/>
    <w:rsid w:val="00E03A42"/>
    <w:rsid w:val="00E07947"/>
    <w:rsid w:val="00E10C28"/>
    <w:rsid w:val="00E15CAE"/>
    <w:rsid w:val="00E200B7"/>
    <w:rsid w:val="00E260A9"/>
    <w:rsid w:val="00E30A39"/>
    <w:rsid w:val="00E32064"/>
    <w:rsid w:val="00E3474A"/>
    <w:rsid w:val="00E433E0"/>
    <w:rsid w:val="00E43FF4"/>
    <w:rsid w:val="00E527CA"/>
    <w:rsid w:val="00E52EDB"/>
    <w:rsid w:val="00E732BD"/>
    <w:rsid w:val="00E8004E"/>
    <w:rsid w:val="00E8043E"/>
    <w:rsid w:val="00E84335"/>
    <w:rsid w:val="00E8633F"/>
    <w:rsid w:val="00E96CA1"/>
    <w:rsid w:val="00EC14D1"/>
    <w:rsid w:val="00EE0109"/>
    <w:rsid w:val="00F04873"/>
    <w:rsid w:val="00F069C2"/>
    <w:rsid w:val="00F12D31"/>
    <w:rsid w:val="00F16C6B"/>
    <w:rsid w:val="00F239BE"/>
    <w:rsid w:val="00F31327"/>
    <w:rsid w:val="00F35C88"/>
    <w:rsid w:val="00F367B4"/>
    <w:rsid w:val="00F4298E"/>
    <w:rsid w:val="00F43806"/>
    <w:rsid w:val="00F46657"/>
    <w:rsid w:val="00F54DFD"/>
    <w:rsid w:val="00F55DF0"/>
    <w:rsid w:val="00F568E0"/>
    <w:rsid w:val="00F57269"/>
    <w:rsid w:val="00F6169B"/>
    <w:rsid w:val="00F65EA6"/>
    <w:rsid w:val="00F80715"/>
    <w:rsid w:val="00F82EA9"/>
    <w:rsid w:val="00F92991"/>
    <w:rsid w:val="00F95702"/>
    <w:rsid w:val="00FC7827"/>
    <w:rsid w:val="00FD5873"/>
    <w:rsid w:val="00FE7723"/>
    <w:rsid w:val="00FF3F15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E26F-BA2D-4D28-B636-19C65DDE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Пользователь</cp:lastModifiedBy>
  <cp:revision>133</cp:revision>
  <cp:lastPrinted>2024-12-09T05:57:00Z</cp:lastPrinted>
  <dcterms:created xsi:type="dcterms:W3CDTF">2021-09-12T08:17:00Z</dcterms:created>
  <dcterms:modified xsi:type="dcterms:W3CDTF">2024-12-09T06:12:00Z</dcterms:modified>
</cp:coreProperties>
</file>