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B3" w:rsidRPr="00E26ED1" w:rsidRDefault="00E26ED1" w:rsidP="00303AB3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</w:t>
      </w:r>
      <w:r w:rsidR="00914967" w:rsidRPr="00E26ED1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303AB3" w:rsidRPr="00E26ED1">
        <w:rPr>
          <w:rFonts w:ascii="GHEA Grapalat" w:hAnsi="GHEA Grapalat"/>
          <w:b/>
          <w:sz w:val="24"/>
          <w:szCs w:val="24"/>
          <w:lang w:val="hy-AM"/>
        </w:rPr>
        <w:t xml:space="preserve">              Տ Ե Ղ Ե Կ Ա Ն Ք</w:t>
      </w:r>
    </w:p>
    <w:p w:rsidR="00303AB3" w:rsidRPr="00E26ED1" w:rsidRDefault="00DA03DF" w:rsidP="00303AB3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303AB3"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ԱՐՏԱՇԱՏԻ ՀԱՄԱՅՆՔԱՊԵՏԱՐԱՆԻ ՀԱՄԱՅՆՔԱՅԻՆ ՈՉ ԱՌԵՎՏՐԱՅԻՆ ԿԱԶՄԱԿԵՐՊՈՒԹՅՈՒՆՆԵՐԻ ԿԱՌՈՒՑՎԱԾՔԸ, ԱՇԽԱՏՈՂՆԵՐԻ ՔԱՆԱԿԸ, ՀԱՍՏԻՔԱՑՈՒՑԱԿԸ </w:t>
      </w:r>
      <w:r w:rsidR="00914967"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03AB3"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ԵՎ ՊԱՇՏՈՆԱՅԻՆ </w:t>
      </w:r>
      <w:r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ԴՐՈՒՅՔԱՉԱՓԵՐԸ ՀԱՍՏԱՏԵԼՈՒ ՄԱՍԻՆ»</w:t>
      </w:r>
      <w:r w:rsidR="00303AB3"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ԱՐՏԱՇԱՏ 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:rsidR="00303AB3" w:rsidRPr="00E26ED1" w:rsidRDefault="00303AB3" w:rsidP="00303AB3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303AB3" w:rsidRPr="00E26ED1" w:rsidRDefault="00DA03DF" w:rsidP="00303AB3">
      <w:pPr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E26E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«ԱՐՏԱՇԱՏԻ ՀԱՄԱՅՆՔԱՊԵՏԱՐԱՆԻ ՀԱՄԱՅՆՔԱՅԻՆ ՈՉ ԱՌԵՎՏՐԱՅԻՆ ԿԱԶՄԱԿԵՐՊՈՒԹՅՈՒՆՆԵՐԻ ԿԱՌՈՒՑՎԱԾՔԸ, ԱՇԽԱՏՈՂՆԵՐԻ ՔԱՆԱԿԸ, ՀԱՍՏԻՔԱՑՈՒՑԱԿԸ ԵՎ ՊԱՇՏՈՆԱՅԻՆ ԴՐՈՒՅՔԱՉԱՓԵՐԸ ՀԱՍՏԱՏԵԼՈՒ ՄԱՍԻՆ»</w:t>
      </w:r>
      <w:r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03AB3" w:rsidRPr="00E26E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կապակցությամբ  Արտաշատ համայնքի բյուջեում նախատեսվում է ծախսերի ավելացում։</w:t>
      </w: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303AB3" w:rsidP="00303AB3">
      <w:pPr>
        <w:tabs>
          <w:tab w:val="left" w:pos="5595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303AB3" w:rsidRPr="00E26ED1" w:rsidRDefault="00914967" w:rsidP="00303AB3">
      <w:pPr>
        <w:rPr>
          <w:rFonts w:ascii="GHEA Grapalat" w:eastAsia="Calibri" w:hAnsi="GHEA Grapalat"/>
          <w:b/>
          <w:sz w:val="24"/>
          <w:szCs w:val="24"/>
          <w:lang w:val="hy-AM" w:eastAsia="en-US"/>
        </w:rPr>
      </w:pPr>
      <w:r w:rsidRPr="00E26ED1">
        <w:rPr>
          <w:rFonts w:ascii="GHEA Grapalat" w:hAnsi="GHEA Grapalat"/>
          <w:b/>
          <w:bCs/>
          <w:sz w:val="24"/>
          <w:szCs w:val="24"/>
          <w:lang w:val="en-US"/>
        </w:rPr>
        <w:lastRenderedPageBreak/>
        <w:t xml:space="preserve">                 </w:t>
      </w:r>
      <w:r w:rsidR="00E26ED1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</w:t>
      </w:r>
      <w:r w:rsidRPr="00E26ED1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</w:t>
      </w:r>
      <w:r w:rsidR="00303AB3" w:rsidRPr="00E26ED1">
        <w:rPr>
          <w:rFonts w:ascii="GHEA Grapalat" w:hAnsi="GHEA Grapalat"/>
          <w:b/>
          <w:sz w:val="24"/>
          <w:szCs w:val="24"/>
          <w:lang w:val="hy-AM"/>
        </w:rPr>
        <w:t xml:space="preserve">     Տ Ե Ղ Ե Կ Ա Ն Ք</w:t>
      </w:r>
    </w:p>
    <w:p w:rsidR="00303AB3" w:rsidRPr="00E26ED1" w:rsidRDefault="00DA03DF" w:rsidP="00303AB3">
      <w:pPr>
        <w:tabs>
          <w:tab w:val="left" w:pos="5595"/>
        </w:tabs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="00303AB3"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ԱՐՏԱՇԱՏԻ ՀԱՄԱՅՆՔԱՊԵՏԱՐԱՆԻ ՀԱՄԱՅՆՔԱՅԻՆ ՈՉ ԱՌԵՎՏՐԱՅԻՆ ԿԱԶՄԱԿԵՐՊՈՒԹՅՈՒՆՆԵՐԻ ԿԱՌՈՒՑՎԱԾՔԸ, ԱՇԽԱՏՈՂՆԵՐԻ ՔԱՆԱԿԸ, ՀԱՍՏԻՔԱՑՈՒՑԱԿԸ ԵՎ ՊԱՇՏՈՆԱՅԻՆ </w:t>
      </w:r>
      <w:r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ԴՐՈՒՅՔԱՉԱՓԵՐԸ ՀԱՍՏԱՏԵԼՈՒ ՄԱՍԻՆ»</w:t>
      </w:r>
      <w:r w:rsidR="00303AB3"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ԱՐՏԱՇԱՏ ՀԱՄԱՅՆՔԻ ԱՎԱԳԱՆՈՒ ՈՐՈՇՄԱՆ ՆԱԽԱԳԾԻ ԸՆԴՈՒՆՄԱՆ ԱՌՆՉՈՒԹՅԱՄԲ ԱՅԼ ԻՐԱՎԱԿԱՆ ԱԿՏԵՐԻ  ԸՆԴՈՒՆՄԱՆ ԱՆՀՐԱԺԵՇՏՈՒԹՅԱՆ ՄԱՍԻՆ</w:t>
      </w:r>
    </w:p>
    <w:p w:rsidR="00303AB3" w:rsidRPr="00E26ED1" w:rsidRDefault="00303AB3" w:rsidP="00303AB3">
      <w:pPr>
        <w:tabs>
          <w:tab w:val="left" w:pos="5595"/>
        </w:tabs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303AB3" w:rsidRPr="00E26ED1" w:rsidRDefault="00DA03DF" w:rsidP="00303AB3">
      <w:pPr>
        <w:tabs>
          <w:tab w:val="left" w:pos="5595"/>
        </w:tabs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26E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«ԱՐՏԱՇԱՏԻ ՀԱՄԱՅՆՔԱՊԵՏԱՐԱՆԻ ՀԱՄԱՅՆՔԱՅԻՆ ՈՉ ԱՌԵՎՏՐԱՅԻՆ ԿԱԶՄԱԿԵՐՊՈՒԹՅՈՒՆՆԵՐԻ ԿԱՌՈՒՑՎԱԾՔԸ, ԱՇԽԱՏՈՂՆԵՐԻ ՔԱՆԱԿԸ, ՀԱՍՏԻՔԱՑՈՒՑԱԿԸ ԵՎ ՊԱՇՏՈՆԱՅԻՆ ԴՐՈՒՅՔԱՉԱՓԵՐԸ ՀԱՍՏԱՏԵԼՈՒ ՄԱՍԻՆ»</w:t>
      </w:r>
      <w:r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03AB3" w:rsidRPr="00E26E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Արտաշատ համայնքի ավագանու որոշման նախագծի ընդունման արդյունքում կառաջանա  այլ իրավական ակտերի ընդունման անհրաժեշտություն: </w:t>
      </w:r>
    </w:p>
    <w:p w:rsidR="00303AB3" w:rsidRPr="00E26ED1" w:rsidRDefault="00303AB3" w:rsidP="00303AB3">
      <w:pPr>
        <w:tabs>
          <w:tab w:val="left" w:pos="5595"/>
        </w:tabs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303AB3" w:rsidRPr="00E26ED1" w:rsidRDefault="008A4335" w:rsidP="008A433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26ED1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</w:t>
      </w:r>
    </w:p>
    <w:p w:rsidR="00303AB3" w:rsidRPr="00E26ED1" w:rsidRDefault="00303AB3" w:rsidP="008A433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03AB3" w:rsidRPr="00E26ED1" w:rsidRDefault="00303AB3" w:rsidP="008A433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03AB3" w:rsidRPr="00E26ED1" w:rsidRDefault="00303AB3" w:rsidP="008A433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03AB3" w:rsidRPr="00303AB3" w:rsidRDefault="00303AB3" w:rsidP="008A4335">
      <w:pPr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03AB3" w:rsidRPr="00303AB3" w:rsidRDefault="00303AB3" w:rsidP="008A4335">
      <w:pPr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03AB3" w:rsidRPr="00303AB3" w:rsidRDefault="00303AB3" w:rsidP="008A4335">
      <w:pPr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03AB3" w:rsidRPr="00303AB3" w:rsidRDefault="00303AB3" w:rsidP="008A4335">
      <w:pPr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03AB3" w:rsidRPr="00303AB3" w:rsidRDefault="00303AB3" w:rsidP="008A4335">
      <w:pPr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03AB3" w:rsidRPr="00303AB3" w:rsidRDefault="00303AB3" w:rsidP="008A4335">
      <w:pPr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03AB3" w:rsidRPr="00303AB3" w:rsidRDefault="00303AB3" w:rsidP="008A4335">
      <w:pPr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03AB3" w:rsidRPr="00303AB3" w:rsidRDefault="00303AB3" w:rsidP="008A4335">
      <w:pPr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03AB3" w:rsidRPr="00217196" w:rsidRDefault="00303AB3" w:rsidP="008A4335">
      <w:pPr>
        <w:jc w:val="both"/>
        <w:rPr>
          <w:rFonts w:ascii="Sylfaen" w:hAnsi="Sylfaen"/>
          <w:b/>
          <w:sz w:val="24"/>
          <w:szCs w:val="24"/>
          <w:lang w:val="hy-AM"/>
        </w:rPr>
      </w:pPr>
    </w:p>
    <w:p w:rsidR="00914967" w:rsidRDefault="008A4335" w:rsidP="008A4335">
      <w:pPr>
        <w:jc w:val="both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</w:t>
      </w:r>
      <w:r w:rsidR="00303AB3" w:rsidRPr="00303AB3">
        <w:rPr>
          <w:rFonts w:ascii="Sylfaen" w:hAnsi="Sylfaen"/>
          <w:b/>
          <w:sz w:val="24"/>
          <w:szCs w:val="24"/>
          <w:lang w:val="hy-AM"/>
        </w:rPr>
        <w:t xml:space="preserve">                              </w:t>
      </w:r>
      <w:r w:rsidR="00217196" w:rsidRPr="00217196">
        <w:rPr>
          <w:rFonts w:ascii="Sylfaen" w:hAnsi="Sylfaen"/>
          <w:b/>
          <w:sz w:val="24"/>
          <w:szCs w:val="24"/>
          <w:lang w:val="hy-AM"/>
        </w:rPr>
        <w:t xml:space="preserve">            </w:t>
      </w:r>
      <w:r w:rsidR="00DA03DF" w:rsidRPr="00DA03DF">
        <w:rPr>
          <w:rFonts w:ascii="Sylfaen" w:hAnsi="Sylfaen"/>
          <w:b/>
          <w:sz w:val="24"/>
          <w:szCs w:val="24"/>
          <w:lang w:val="hy-AM"/>
        </w:rPr>
        <w:t xml:space="preserve">  </w:t>
      </w:r>
    </w:p>
    <w:p w:rsidR="00914967" w:rsidRDefault="00914967" w:rsidP="008A4335">
      <w:pPr>
        <w:jc w:val="both"/>
        <w:rPr>
          <w:rFonts w:ascii="Sylfaen" w:hAnsi="Sylfaen"/>
          <w:b/>
          <w:sz w:val="24"/>
          <w:szCs w:val="24"/>
          <w:lang w:val="en-US"/>
        </w:rPr>
      </w:pPr>
    </w:p>
    <w:p w:rsidR="00914967" w:rsidRDefault="00914967" w:rsidP="008A4335">
      <w:pPr>
        <w:jc w:val="both"/>
        <w:rPr>
          <w:rFonts w:ascii="Sylfaen" w:hAnsi="Sylfaen"/>
          <w:b/>
          <w:sz w:val="24"/>
          <w:szCs w:val="24"/>
          <w:lang w:val="en-US"/>
        </w:rPr>
      </w:pPr>
    </w:p>
    <w:p w:rsidR="008A4335" w:rsidRPr="00E26ED1" w:rsidRDefault="00914967" w:rsidP="008A433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26ED1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</w:t>
      </w:r>
      <w:r w:rsidR="00DA03DF" w:rsidRPr="00E26ED1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303AB3" w:rsidRPr="00E26ED1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A4335" w:rsidRPr="00E26ED1">
        <w:rPr>
          <w:rFonts w:ascii="GHEA Grapalat" w:hAnsi="GHEA Grapalat"/>
          <w:b/>
          <w:sz w:val="24"/>
          <w:szCs w:val="24"/>
          <w:lang w:val="hy-AM"/>
        </w:rPr>
        <w:t xml:space="preserve">Հ Ի Մ Ն Ա Վ Ո Ր ՈՒ Մ </w:t>
      </w:r>
    </w:p>
    <w:p w:rsidR="008A4335" w:rsidRPr="00E26ED1" w:rsidRDefault="008A4335" w:rsidP="008A433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/>
          <w:lang w:val="hy-AM"/>
        </w:rPr>
      </w:pPr>
      <w:r w:rsidRPr="00E26ED1">
        <w:rPr>
          <w:rStyle w:val="Strong"/>
          <w:rFonts w:ascii="Courier New" w:hAnsi="Courier New" w:cs="Courier New"/>
          <w:color w:val="4B5C6A"/>
          <w:bdr w:val="none" w:sz="0" w:space="0" w:color="auto" w:frame="1"/>
          <w:lang w:val="hy-AM"/>
        </w:rPr>
        <w:t> </w:t>
      </w:r>
      <w:r w:rsidRPr="00E26ED1">
        <w:rPr>
          <w:rFonts w:ascii="GHEA Grapalat" w:hAnsi="GHEA Grapalat"/>
          <w:lang w:val="hy-AM"/>
        </w:rPr>
        <w:t xml:space="preserve"> </w:t>
      </w:r>
    </w:p>
    <w:p w:rsidR="008A4335" w:rsidRPr="00E26ED1" w:rsidRDefault="00AA704C" w:rsidP="008A43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GHEA Grapalat" w:hAnsi="GHEA Grapalat" w:cs="Arian AMU"/>
          <w:color w:val="4B5C6A"/>
          <w:bdr w:val="none" w:sz="0" w:space="0" w:color="auto" w:frame="1"/>
          <w:lang w:val="hy-AM"/>
        </w:rPr>
      </w:pPr>
      <w:r w:rsidRPr="00E26ED1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</w:t>
      </w:r>
      <w:r w:rsidR="00DA03DF" w:rsidRPr="00E26ED1">
        <w:rPr>
          <w:rFonts w:ascii="GHEA Grapalat" w:hAnsi="GHEA Grapalat"/>
          <w:iCs/>
          <w:color w:val="333333"/>
          <w:shd w:val="clear" w:color="auto" w:fill="FFFFFF"/>
          <w:lang w:val="hy-AM"/>
        </w:rPr>
        <w:t>«ԱՐՏԱՇԱՏԻ ՀԱՄԱՅՆՔԱՊԵՏԱՐԱՆԻ ՀԱՄԱՅՆՔԱՅԻՆ ՈՉ ԱՌԵՎՏՐԱՅԻՆ ԿԱԶՄԱԿԵՐՊՈՒԹՅՈՒՆՆԵՐԻ ԿԱՌՈՒՑՎԱԾՔԸ, ԱՇԽԱՏՈՂՆԵՐԻ ՔԱՆԱԿԸ, ՀԱՍՏԻՔԱՑՈՒՑԱԿԸ ԵՎ ՊԱՇՏՈՆԱՅԻՆ ԴՐՈՒՅՔԱՉԱՓԵՐԸ ՀԱՍՏԱՏԵԼՈՒ ՄԱՍԻՆ»</w:t>
      </w:r>
      <w:r w:rsidR="00DA03DF" w:rsidRPr="00E26ED1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</w:t>
      </w:r>
      <w:r w:rsidR="00DA03DF" w:rsidRPr="00E26ED1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</w:t>
      </w:r>
      <w:r w:rsidR="008A4335" w:rsidRPr="00E26ED1">
        <w:rPr>
          <w:rFonts w:ascii="GHEA Grapalat" w:hAnsi="GHEA Grapalat"/>
          <w:lang w:val="hy-AM"/>
        </w:rPr>
        <w:t xml:space="preserve">Արտաշատ համայնքի ավագանու որոշման նախագծի </w:t>
      </w:r>
      <w:r w:rsidR="00536E47" w:rsidRPr="00E26ED1">
        <w:rPr>
          <w:rFonts w:ascii="GHEA Grapalat" w:hAnsi="GHEA Grapalat"/>
          <w:lang w:val="hy-AM"/>
        </w:rPr>
        <w:t xml:space="preserve"> ընդունման </w:t>
      </w:r>
      <w:r w:rsidR="00DA03DF" w:rsidRPr="00E26ED1">
        <w:rPr>
          <w:rFonts w:ascii="GHEA Grapalat" w:hAnsi="GHEA Grapalat"/>
          <w:lang w:val="hy-AM"/>
        </w:rPr>
        <w:t xml:space="preserve">անհրաժեշտությունը բխում է </w:t>
      </w:r>
      <w:r w:rsidR="00536E47" w:rsidRPr="00E26ED1">
        <w:rPr>
          <w:rFonts w:ascii="GHEA Grapalat" w:hAnsi="GHEA Grapalat"/>
          <w:lang w:val="hy-AM"/>
        </w:rPr>
        <w:t>օրենսդրական և ենթաօրենսդրական</w:t>
      </w:r>
      <w:r w:rsidR="00DA03DF" w:rsidRPr="00E26ED1">
        <w:rPr>
          <w:rFonts w:ascii="GHEA Grapalat" w:hAnsi="GHEA Grapalat"/>
          <w:lang w:val="hy-AM"/>
        </w:rPr>
        <w:t xml:space="preserve"> ակտերի պահանջներինց</w:t>
      </w:r>
      <w:r w:rsidR="00074135" w:rsidRPr="00E26ED1">
        <w:rPr>
          <w:rFonts w:ascii="GHEA Grapalat" w:hAnsi="GHEA Grapalat"/>
          <w:lang w:val="hy-AM"/>
        </w:rPr>
        <w:t xml:space="preserve"> </w:t>
      </w:r>
    </w:p>
    <w:p w:rsidR="008D5E60" w:rsidRPr="00E26ED1" w:rsidRDefault="00914967" w:rsidP="008D5E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E26ED1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 </w:t>
      </w:r>
      <w:r w:rsidR="00D93D60" w:rsidRPr="00E26ED1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 xml:space="preserve">       </w:t>
      </w:r>
      <w:r w:rsidR="008A4335" w:rsidRPr="00E26ED1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Ընթացիկ</w:t>
      </w:r>
      <w:r w:rsidR="008A4335" w:rsidRPr="00E26ED1">
        <w:rPr>
          <w:rFonts w:ascii="Courier New" w:hAnsi="Courier New" w:cs="Courier New"/>
          <w:lang w:val="hy-AM"/>
        </w:rPr>
        <w:t> </w:t>
      </w:r>
      <w:r w:rsidR="008A4335" w:rsidRPr="00E26ED1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իրավիճակը</w:t>
      </w:r>
    </w:p>
    <w:p w:rsidR="00E26ED1" w:rsidRPr="00E26ED1" w:rsidRDefault="008D5E60" w:rsidP="00D93D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 w:cs="Arian AMU"/>
          <w:lang w:val="en-US"/>
        </w:rPr>
      </w:pPr>
      <w:r w:rsidRPr="00E26ED1">
        <w:rPr>
          <w:rFonts w:ascii="GHEA Grapalat" w:hAnsi="GHEA Grapalat"/>
          <w:lang w:val="hy-AM"/>
        </w:rPr>
        <w:t xml:space="preserve"> </w:t>
      </w:r>
      <w:r w:rsidR="00F2213A" w:rsidRPr="00E26ED1">
        <w:rPr>
          <w:rFonts w:ascii="GHEA Grapalat" w:hAnsi="GHEA Grapalat" w:cs="Arian AMU"/>
          <w:lang w:val="hy-AM"/>
        </w:rPr>
        <w:t xml:space="preserve"> </w:t>
      </w:r>
    </w:p>
    <w:p w:rsidR="0029412E" w:rsidRPr="00E26ED1" w:rsidRDefault="00E26ED1" w:rsidP="00D93D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iCs/>
          <w:color w:val="333333"/>
          <w:shd w:val="clear" w:color="auto" w:fill="FFFFFF"/>
          <w:lang w:val="hy-AM"/>
        </w:rPr>
      </w:pPr>
      <w:r w:rsidRPr="00E26ED1">
        <w:rPr>
          <w:rFonts w:ascii="GHEA Grapalat" w:hAnsi="GHEA Grapalat" w:cs="Arian AMU"/>
          <w:lang w:val="en-US"/>
        </w:rPr>
        <w:t xml:space="preserve">  </w:t>
      </w:r>
      <w:r w:rsidR="008D5E60" w:rsidRPr="00E26ED1">
        <w:rPr>
          <w:rFonts w:ascii="GHEA Grapalat" w:hAnsi="GHEA Grapalat" w:cs="Arian AMU"/>
          <w:lang w:val="hy-AM"/>
        </w:rPr>
        <w:t xml:space="preserve"> </w:t>
      </w:r>
      <w:r w:rsidR="00403F73" w:rsidRPr="00E26ED1">
        <w:rPr>
          <w:rFonts w:ascii="GHEA Grapalat" w:hAnsi="GHEA Grapalat" w:cs="Arian AMU"/>
          <w:lang w:val="hy-AM"/>
        </w:rPr>
        <w:t>202</w:t>
      </w:r>
      <w:r w:rsidR="00914967" w:rsidRPr="00E26ED1">
        <w:rPr>
          <w:rFonts w:ascii="GHEA Grapalat" w:hAnsi="GHEA Grapalat" w:cs="Arian AMU"/>
          <w:lang w:val="hy-AM"/>
        </w:rPr>
        <w:t>4</w:t>
      </w:r>
      <w:r w:rsidR="0050249A" w:rsidRPr="00E26ED1">
        <w:rPr>
          <w:rFonts w:ascii="GHEA Grapalat" w:hAnsi="GHEA Grapalat" w:cs="Arian AMU"/>
          <w:lang w:val="hy-AM"/>
        </w:rPr>
        <w:t xml:space="preserve"> թվականի </w:t>
      </w:r>
      <w:r w:rsidR="008A4335" w:rsidRPr="00E26ED1">
        <w:rPr>
          <w:rFonts w:ascii="GHEA Grapalat" w:hAnsi="GHEA Grapalat" w:cs="Arian AMU"/>
          <w:lang w:val="hy-AM"/>
        </w:rPr>
        <w:t xml:space="preserve"> </w:t>
      </w:r>
      <w:r w:rsidR="0050249A" w:rsidRPr="00E26ED1">
        <w:rPr>
          <w:rFonts w:ascii="GHEA Grapalat" w:hAnsi="GHEA Grapalat"/>
          <w:iCs/>
          <w:color w:val="333333"/>
          <w:shd w:val="clear" w:color="auto" w:fill="FFFFFF"/>
          <w:lang w:val="hy-AM"/>
        </w:rPr>
        <w:t>Արտաշատի</w:t>
      </w:r>
      <w:r w:rsidRPr="00E26ED1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համայնքապետարանի համայնքային ոչ առևտրային կազմակերպությունների </w:t>
      </w:r>
      <w:r w:rsidR="0050249A" w:rsidRPr="00E26ED1">
        <w:rPr>
          <w:rFonts w:ascii="GHEA Grapalat" w:hAnsi="GHEA Grapalat"/>
          <w:iCs/>
          <w:color w:val="333333"/>
          <w:shd w:val="clear" w:color="auto" w:fill="FFFFFF"/>
          <w:lang w:val="hy-AM"/>
        </w:rPr>
        <w:t>կառուցվածքը, աշխատողների քանակը, հաստիքացուցակը և պաշտո</w:t>
      </w:r>
      <w:r w:rsidR="0029412E" w:rsidRPr="00E26ED1">
        <w:rPr>
          <w:rFonts w:ascii="GHEA Grapalat" w:hAnsi="GHEA Grapalat"/>
          <w:iCs/>
          <w:color w:val="333333"/>
          <w:shd w:val="clear" w:color="auto" w:fill="FFFFFF"/>
          <w:lang w:val="hy-AM"/>
        </w:rPr>
        <w:t>նային դրույքաչափերը սահմանվել են</w:t>
      </w:r>
      <w:r w:rsidRPr="00E26ED1">
        <w:rPr>
          <w:rFonts w:ascii="GHEA Grapalat" w:hAnsi="GHEA Grapalat"/>
          <w:iCs/>
          <w:color w:val="333333"/>
          <w:shd w:val="clear" w:color="auto" w:fill="FFFFFF"/>
          <w:lang w:val="en-US"/>
        </w:rPr>
        <w:t xml:space="preserve"> </w:t>
      </w:r>
      <w:r w:rsidRPr="00E26ED1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>կ</w:t>
      </w:r>
      <w:r w:rsidRPr="00E26ED1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րթության</w:t>
      </w:r>
      <w:r w:rsidRPr="00E26ED1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 w:rsidRPr="00E26ED1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պետական</w:t>
      </w:r>
      <w:r w:rsidRPr="00E26ED1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 w:rsidRPr="00E26ED1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կառավարման</w:t>
      </w:r>
      <w:r w:rsidRPr="00E26ED1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լիազո</w:t>
      </w:r>
      <w:r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ր </w:t>
      </w:r>
      <w:bookmarkStart w:id="0" w:name="_GoBack"/>
      <w:bookmarkEnd w:id="0"/>
      <w:r w:rsidRPr="00E26ED1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US"/>
        </w:rPr>
        <w:t xml:space="preserve"> </w:t>
      </w:r>
      <w:r w:rsidRPr="00E26ED1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մարմնի</w:t>
      </w:r>
      <w:r w:rsidRPr="00E26ED1">
        <w:rPr>
          <w:rStyle w:val="Strong"/>
          <w:rFonts w:ascii="Courier New" w:hAnsi="Courier New" w:cs="Courier New"/>
          <w:color w:val="000000"/>
          <w:shd w:val="clear" w:color="auto" w:fill="FFFFFF"/>
          <w:lang w:val="en-US"/>
        </w:rPr>
        <w:t> </w:t>
      </w:r>
      <w:r w:rsidRPr="00E26ED1">
        <w:rPr>
          <w:rStyle w:val="Strong"/>
          <w:rFonts w:ascii="GHEA Grapalat" w:hAnsi="GHEA Grapalat" w:cs="Arial"/>
          <w:color w:val="000000"/>
          <w:shd w:val="clear" w:color="auto" w:fill="FFFFFF"/>
          <w:lang w:val="en-US"/>
        </w:rPr>
        <w:t xml:space="preserve"> </w:t>
      </w:r>
      <w:r w:rsidRPr="00E26ED1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սահմա</w:t>
      </w:r>
      <w:r w:rsidRPr="00E26ED1">
        <w:rPr>
          <w:rFonts w:ascii="GHEA Grapalat" w:hAnsi="GHEA Grapalat"/>
          <w:iCs/>
          <w:color w:val="333333"/>
          <w:shd w:val="clear" w:color="auto" w:fill="FFFFFF"/>
          <w:lang w:val="en-US"/>
        </w:rPr>
        <w:t>ն</w:t>
      </w:r>
      <w:r w:rsidR="0029412E" w:rsidRPr="00E26ED1">
        <w:rPr>
          <w:rFonts w:ascii="GHEA Grapalat" w:hAnsi="GHEA Grapalat"/>
          <w:iCs/>
          <w:color w:val="333333"/>
          <w:shd w:val="clear" w:color="auto" w:fill="FFFFFF"/>
          <w:lang w:val="hy-AM"/>
        </w:rPr>
        <w:t>ած կարգով:</w:t>
      </w:r>
    </w:p>
    <w:p w:rsidR="00AA704C" w:rsidRPr="00E26ED1" w:rsidRDefault="00D93D60" w:rsidP="00AA7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b/>
          <w:bCs/>
          <w:bdr w:val="none" w:sz="0" w:space="0" w:color="auto" w:frame="1"/>
          <w:shd w:val="clear" w:color="auto" w:fill="FFFFFF"/>
          <w:lang w:val="hy-AM"/>
        </w:rPr>
      </w:pPr>
      <w:r w:rsidRPr="00E26ED1">
        <w:rPr>
          <w:rStyle w:val="Strong"/>
          <w:rFonts w:ascii="GHEA Grapalat" w:hAnsi="GHEA Grapalat"/>
          <w:b w:val="0"/>
          <w:bCs w:val="0"/>
          <w:lang w:val="hy-AM"/>
        </w:rPr>
        <w:t xml:space="preserve">   </w:t>
      </w:r>
      <w:r w:rsidR="008A4335" w:rsidRPr="00E26ED1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F97FA3" w:rsidRPr="00E26ED1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 </w:t>
      </w:r>
      <w:r w:rsidR="00AA704C" w:rsidRPr="00E26ED1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br/>
        <w:t xml:space="preserve">   </w:t>
      </w:r>
      <w:r w:rsidR="00F97FA3" w:rsidRPr="00E26ED1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 Ա</w:t>
      </w:r>
      <w:r w:rsidR="008A4335" w:rsidRPr="00E26ED1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կնկալվող արդյունքը.</w:t>
      </w:r>
      <w:r w:rsidR="00F2213A" w:rsidRPr="00E26ED1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</w:p>
    <w:p w:rsidR="00AA704C" w:rsidRPr="00E26ED1" w:rsidRDefault="00AA704C" w:rsidP="00AA7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 w:cs="Arian AMU"/>
          <w:shd w:val="clear" w:color="auto" w:fill="FFFFFF"/>
          <w:lang w:val="hy-AM"/>
        </w:rPr>
      </w:pPr>
    </w:p>
    <w:p w:rsidR="00F2213A" w:rsidRPr="00E26ED1" w:rsidRDefault="00AA704C" w:rsidP="00AA704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E26ED1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F2213A" w:rsidRPr="00E26ED1">
        <w:rPr>
          <w:rFonts w:ascii="GHEA Grapalat" w:hAnsi="GHEA Grapalat" w:cs="Arian AMU"/>
          <w:shd w:val="clear" w:color="auto" w:fill="FFFFFF"/>
          <w:lang w:val="hy-AM"/>
        </w:rPr>
        <w:t xml:space="preserve"> 1.</w:t>
      </w:r>
      <w:r w:rsidR="00745038" w:rsidRPr="00E26ED1">
        <w:rPr>
          <w:rFonts w:ascii="GHEA Grapalat" w:hAnsi="GHEA Grapalat" w:cs="Arian AMU"/>
          <w:shd w:val="clear" w:color="auto" w:fill="FFFFFF"/>
          <w:lang w:val="hy-AM"/>
        </w:rPr>
        <w:t xml:space="preserve">Կպահպանվեն </w:t>
      </w:r>
      <w:r w:rsidR="00F97FA3" w:rsidRPr="00E26ED1">
        <w:rPr>
          <w:rFonts w:ascii="GHEA Grapalat" w:hAnsi="GHEA Grapalat" w:cs="Arian AMU"/>
          <w:shd w:val="clear" w:color="auto" w:fill="FFFFFF"/>
          <w:lang w:val="hy-AM"/>
        </w:rPr>
        <w:t xml:space="preserve">ԿԳՄՍ նախարարի 2022 թվականի փետրվարի 21-ի </w:t>
      </w:r>
      <w:r w:rsidR="00745038" w:rsidRPr="00E26ED1">
        <w:rPr>
          <w:rFonts w:ascii="GHEA Grapalat" w:hAnsi="GHEA Grapalat" w:cs="Arian AMU"/>
          <w:shd w:val="clear" w:color="auto" w:fill="FFFFFF"/>
          <w:lang w:val="hy-AM"/>
        </w:rPr>
        <w:t>«</w:t>
      </w:r>
      <w:r w:rsidR="00F97FA3" w:rsidRPr="00E26ED1">
        <w:rPr>
          <w:rFonts w:ascii="GHEA Grapalat" w:hAnsi="GHEA Grapalat" w:cs="Arian AMU"/>
          <w:shd w:val="clear" w:color="auto" w:fill="FFFFFF"/>
          <w:lang w:val="hy-AM"/>
        </w:rPr>
        <w:t>ՀԱՅԱՍՏԱՆԻ ՀԱՆՐԱՊԵՏՈՒԹՅԱՆ ՊԵՏԱԿԱՆ ԵՎ ՀԱՄԱՅՆՔԱՅԻՆ  ՆԱԽԱԴՊՐՈՑԱԿԱՆ ՈՒՍՈՒՄՆԱԿԱՆ ՀԱՍՏԱՏՈՒԹՅՈՒՆՆԵՐԻ ՕՐԻՆԱԿԵԼԻ ՀԱՍՏԻՔԱՑՈՒՑԱԿԸ ՍԱՀՄԱՆԵԼՈՒ ՄԱՍԻՆ</w:t>
      </w:r>
      <w:r w:rsidR="000532CC" w:rsidRPr="00E26ED1">
        <w:rPr>
          <w:rFonts w:ascii="GHEA Grapalat" w:hAnsi="GHEA Grapalat" w:cs="Arian AMU"/>
          <w:shd w:val="clear" w:color="auto" w:fill="FFFFFF"/>
          <w:lang w:val="hy-AM"/>
        </w:rPr>
        <w:t>»</w:t>
      </w:r>
      <w:r w:rsidR="00745038" w:rsidRPr="00E26ED1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F2213A" w:rsidRPr="00E26ED1">
        <w:rPr>
          <w:rFonts w:ascii="GHEA Grapalat" w:hAnsi="GHEA Grapalat" w:cs="Arian AMU"/>
          <w:shd w:val="clear" w:color="auto" w:fill="FFFFFF"/>
          <w:lang w:val="hy-AM"/>
        </w:rPr>
        <w:t xml:space="preserve">թիվ </w:t>
      </w:r>
      <w:r w:rsidRPr="00E26ED1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F2213A" w:rsidRPr="00E26ED1">
        <w:rPr>
          <w:rFonts w:ascii="GHEA Grapalat" w:hAnsi="GHEA Grapalat" w:cs="Arian AMU"/>
          <w:shd w:val="clear" w:color="auto" w:fill="FFFFFF"/>
          <w:lang w:val="hy-AM"/>
        </w:rPr>
        <w:t>0</w:t>
      </w:r>
      <w:r w:rsidRPr="00E26ED1">
        <w:rPr>
          <w:rFonts w:ascii="GHEA Grapalat" w:hAnsi="GHEA Grapalat" w:cs="Arian AMU"/>
          <w:shd w:val="clear" w:color="auto" w:fill="FFFFFF"/>
          <w:lang w:val="hy-AM"/>
        </w:rPr>
        <w:t>9-Ն հրամանի հավելվածի և «ՀՀ ԵՐԱԺՇՏԱԿԱՆ, ԱՐՎԵՍՏԻ, ԳԵՂԱՐՎԵՍՏԻ ԵՎ ՊԱՐԱՐՎԵՍՏԻ ԴՊՐՈՑՆԵՐԻ 2024-2025 ՈՒՍՈՒՄՆԱԿԱՆ ՏԱՐՎԱ ՕՐԻՆԱԿԵԼԻ ՈՒՍՈՒՄՆԱԿԱՆ ՊԼԱՆՆԵՐԸ ՀԱՍՏԱՏԵԼՈՒ</w:t>
      </w:r>
      <w:r w:rsidRPr="00E26ED1">
        <w:rPr>
          <w:rFonts w:ascii="GHEA Grapalat" w:hAnsi="GHEA Grapalat" w:cs="Arian AMU"/>
          <w:shd w:val="clear" w:color="auto" w:fill="FFFFFF"/>
          <w:lang w:val="hy-AM"/>
        </w:rPr>
        <w:tab/>
        <w:t xml:space="preserve">ՄԱՍԻՆ» </w:t>
      </w:r>
      <w:r w:rsidR="00377761" w:rsidRPr="00E26ED1">
        <w:rPr>
          <w:rFonts w:ascii="GHEA Grapalat" w:hAnsi="GHEA Grapalat" w:cs="Arian AMU"/>
          <w:shd w:val="clear" w:color="auto" w:fill="FFFFFF"/>
          <w:lang w:val="hy-AM"/>
        </w:rPr>
        <w:t>N-1289-Ա/2 հրամանի</w:t>
      </w:r>
      <w:r w:rsidRPr="00E26ED1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F2213A" w:rsidRPr="00E26ED1">
        <w:rPr>
          <w:rFonts w:ascii="GHEA Grapalat" w:hAnsi="GHEA Grapalat" w:cs="Arian AMU"/>
          <w:shd w:val="clear" w:color="auto" w:fill="FFFFFF"/>
          <w:lang w:val="hy-AM"/>
        </w:rPr>
        <w:t>պահանջները:</w:t>
      </w:r>
      <w:r w:rsidRPr="00E26ED1">
        <w:rPr>
          <w:rFonts w:ascii="GHEA Grapalat" w:hAnsi="GHEA Grapalat" w:cs="Arian AMU"/>
          <w:shd w:val="clear" w:color="auto" w:fill="FFFFFF"/>
          <w:lang w:val="hy-AM"/>
        </w:rPr>
        <w:br/>
        <w:t xml:space="preserve"> </w:t>
      </w:r>
    </w:p>
    <w:p w:rsidR="008A4335" w:rsidRPr="00E26ED1" w:rsidRDefault="00F2213A" w:rsidP="00F2213A">
      <w:pPr>
        <w:pStyle w:val="ListParagraph"/>
        <w:ind w:left="142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26ED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</w:p>
    <w:p w:rsidR="000D1DFA" w:rsidRPr="00F2213A" w:rsidRDefault="000D1DFA">
      <w:pPr>
        <w:rPr>
          <w:lang w:val="hy-AM"/>
        </w:rPr>
      </w:pPr>
    </w:p>
    <w:sectPr w:rsidR="000D1DFA" w:rsidRPr="00F2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6729"/>
    <w:multiLevelType w:val="hybridMultilevel"/>
    <w:tmpl w:val="D6CA84A4"/>
    <w:lvl w:ilvl="0" w:tplc="932A3D66">
      <w:start w:val="1"/>
      <w:numFmt w:val="decimal"/>
      <w:lvlText w:val="%1."/>
      <w:lvlJc w:val="left"/>
      <w:pPr>
        <w:ind w:left="720" w:hanging="360"/>
      </w:pPr>
      <w:rPr>
        <w:rFonts w:cs="Arian AM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3"/>
    <w:rsid w:val="000532CC"/>
    <w:rsid w:val="00074135"/>
    <w:rsid w:val="000D1DFA"/>
    <w:rsid w:val="000E3C3C"/>
    <w:rsid w:val="00217196"/>
    <w:rsid w:val="00285E0D"/>
    <w:rsid w:val="0029412E"/>
    <w:rsid w:val="002E5C89"/>
    <w:rsid w:val="00303AB3"/>
    <w:rsid w:val="00305E6F"/>
    <w:rsid w:val="00305F72"/>
    <w:rsid w:val="00377761"/>
    <w:rsid w:val="00403F73"/>
    <w:rsid w:val="004B4B8F"/>
    <w:rsid w:val="0050249A"/>
    <w:rsid w:val="00520363"/>
    <w:rsid w:val="00536E47"/>
    <w:rsid w:val="00546819"/>
    <w:rsid w:val="00574708"/>
    <w:rsid w:val="00745038"/>
    <w:rsid w:val="007B64DC"/>
    <w:rsid w:val="007E61B8"/>
    <w:rsid w:val="008A41E3"/>
    <w:rsid w:val="008A4335"/>
    <w:rsid w:val="008D5E60"/>
    <w:rsid w:val="00914967"/>
    <w:rsid w:val="009A7DF2"/>
    <w:rsid w:val="00A54437"/>
    <w:rsid w:val="00A60AA6"/>
    <w:rsid w:val="00A93BB1"/>
    <w:rsid w:val="00AA704C"/>
    <w:rsid w:val="00CA629C"/>
    <w:rsid w:val="00D66F23"/>
    <w:rsid w:val="00D93D60"/>
    <w:rsid w:val="00DA03DF"/>
    <w:rsid w:val="00E26ED1"/>
    <w:rsid w:val="00F2213A"/>
    <w:rsid w:val="00F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3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3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43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3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3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43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2C81-E33D-4C28-A347-554F838E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2024-11-25T11:35:00Z</cp:lastPrinted>
  <dcterms:created xsi:type="dcterms:W3CDTF">2024-11-25T11:16:00Z</dcterms:created>
  <dcterms:modified xsi:type="dcterms:W3CDTF">2024-11-25T11:36:00Z</dcterms:modified>
</cp:coreProperties>
</file>