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3E38A6">
      <w:pPr>
        <w:spacing w:line="360" w:lineRule="auto"/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3E38A6">
      <w:pPr>
        <w:spacing w:line="360" w:lineRule="auto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F97C5F" w:rsidRPr="004D7617" w14:paraId="79E10BAF" w14:textId="77777777" w:rsidTr="003E38A6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99B1D0C" w:rsidR="00843208" w:rsidRPr="003E38A6" w:rsidRDefault="003E38A6" w:rsidP="003E38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4D7617" w:rsidRPr="004D761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ՍԵՓԱԿԱՆՈՒԹՅՈՒՆ ՀԱՆԴԻՍԱՑՈՂ, ԱՐՏԱՇԱՏ ՀԱՄԱՅՆՔԻ ՎԵՐԻՆ ԱՐՏԱՇԱՏ ԲՆԱԿԱՎԱՅՐԻ Ի</w:t>
            </w:r>
            <w:r w:rsidR="004D7617" w:rsidRPr="004D7617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4D7617" w:rsidRPr="004D761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ՄԻՉՈՒՐԻՆԻ ՓՈՂՈՑ 1 ՀԱՍՑԵՈՒՄ ԳՏՆՎՈՂ ԱՆՇԱՐԺ ԳՈՒՅՔԸ ԱՆՀԱՏՈՒՅՑ ԵՎ ԱՆԺԱՄԿԵՏ ՕԳՏԱԳՈՐԾՄԱՆ ԻՐԱՎՈՒՆՔՈՎ ՏՐԱՄԱԴՐԵԼՈՒ ՄԱՍԻՆ</w:t>
            </w:r>
            <w:r w:rsidR="003A7C33"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E38A6" w:rsidRDefault="00F97C5F" w:rsidP="003E38A6">
            <w:pPr>
              <w:spacing w:line="360" w:lineRule="auto"/>
              <w:jc w:val="center"/>
              <w:rPr>
                <w:rFonts w:eastAsia="Times New Roman" w:cs="Tahoma"/>
                <w:sz w:val="24"/>
                <w:szCs w:val="24"/>
                <w:lang w:val="hy-AM" w:eastAsia="ru-RU"/>
              </w:rPr>
            </w:pPr>
            <w:r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3E38A6" w:rsidRDefault="00F97C5F" w:rsidP="003E38A6">
      <w:pPr>
        <w:spacing w:line="360" w:lineRule="auto"/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5C506531" w:rsidR="00F97C5F" w:rsidRPr="003E38A6" w:rsidRDefault="003E38A6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 xml:space="preserve"> </w:t>
      </w:r>
      <w:r w:rsidR="004D7617" w:rsidRPr="003E38A6">
        <w:rPr>
          <w:rFonts w:eastAsia="Times New Roman"/>
          <w:lang w:val="hy-AM" w:eastAsia="ru-RU"/>
        </w:rPr>
        <w:t>«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D7617">
        <w:rPr>
          <w:rFonts w:ascii="GHEA Grapalat" w:hAnsi="GHEA Grapalat"/>
          <w:sz w:val="24"/>
          <w:szCs w:val="24"/>
          <w:lang w:val="hy-AM"/>
        </w:rPr>
        <w:t>Վ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 xml:space="preserve">երին 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 xml:space="preserve">րտաշատ բնակավայրի </w:t>
      </w:r>
      <w:r w:rsidR="004D7617">
        <w:rPr>
          <w:rFonts w:ascii="GHEA Grapalat" w:hAnsi="GHEA Grapalat"/>
          <w:sz w:val="24"/>
          <w:szCs w:val="24"/>
          <w:lang w:val="hy-AM"/>
        </w:rPr>
        <w:t>Ի</w:t>
      </w:r>
      <w:r w:rsidR="004D7617" w:rsidRPr="004D7617">
        <w:rPr>
          <w:rFonts w:ascii="Cambria Math" w:hAnsi="Cambria Math" w:cs="Cambria Math"/>
          <w:sz w:val="24"/>
          <w:szCs w:val="24"/>
          <w:lang w:val="hy-AM"/>
        </w:rPr>
        <w:t>․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617">
        <w:rPr>
          <w:rFonts w:ascii="GHEA Grapalat" w:hAnsi="GHEA Grapalat"/>
          <w:sz w:val="24"/>
          <w:szCs w:val="24"/>
          <w:lang w:val="hy-AM"/>
        </w:rPr>
        <w:t>Մ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>իչուրինի փողոց 1 հասցեում գտնվող անշարժ գույքը անհատույց եվ անժամկետ օգտագործման իրավունքով տրամադրելու մասին</w:t>
      </w:r>
      <w:r w:rsidR="004D7617"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E38A6">
        <w:rPr>
          <w:rFonts w:ascii="GHEA Grapalat" w:hAnsi="GHEA Grapalat"/>
          <w:sz w:val="24"/>
          <w:szCs w:val="24"/>
          <w:lang w:val="hy-AM"/>
        </w:rPr>
        <w:t xml:space="preserve">րտաշատ համայնքի ավագանու որոշման ընդունման առնչությամբ այլ իրավական ակտերի ընդունման անհրաժեշտություն չի առաջացնում: </w:t>
      </w:r>
    </w:p>
    <w:p w14:paraId="0D7BBE2C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8A1A5" w14:textId="77777777" w:rsidR="00BD272F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61EE11FA" w14:textId="77777777" w:rsidR="00BD272F" w:rsidRPr="008E5F95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54D3E71" w14:textId="49025D4B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                            </w:t>
      </w:r>
    </w:p>
    <w:p w14:paraId="5F15D0D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</w:t>
      </w:r>
      <w:r w:rsidR="001D7DDC" w:rsidRPr="003E38A6">
        <w:rPr>
          <w:rFonts w:ascii="GHEA Grapalat" w:hAnsi="GHEA Grapalat" w:cs="Arial"/>
          <w:lang w:val="hy-AM"/>
        </w:rPr>
        <w:t xml:space="preserve">                </w:t>
      </w:r>
      <w:r w:rsidRPr="003E38A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3E38A6" w:rsidRDefault="00F97C5F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5EE99744" w14:textId="036879F2" w:rsidR="0054799A" w:rsidRPr="003E38A6" w:rsidRDefault="0054799A" w:rsidP="003E38A6">
      <w:pPr>
        <w:spacing w:line="36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8B82411" w14:textId="77777777" w:rsidR="004D7617" w:rsidRPr="003E38A6" w:rsidRDefault="004D7617" w:rsidP="004D761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4D7617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ՎԵՐԻՆ ԱՐՏԱՇԱՏ ԲՆԱԿԱՎԱՅՐԻ Ի</w:t>
      </w:r>
      <w:r w:rsidRPr="004D761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4D7617">
        <w:rPr>
          <w:rFonts w:ascii="GHEA Grapalat" w:hAnsi="GHEA Grapalat"/>
          <w:b/>
          <w:sz w:val="24"/>
          <w:szCs w:val="24"/>
          <w:lang w:val="hy-AM"/>
        </w:rPr>
        <w:t xml:space="preserve"> ՄԻՉՈՒՐԻՆԻ ՓՈՂՈՑ 1 ՀԱՍՑԵՈՒՄ ԳՏՆՎՈՂ ԱՆՇԱՐԺ ԳՈՒՅՔԸ ԱՆՀԱՏՈՒՅՑ ԵՎ ԱՆԺԱՄԿԵՏ ՕԳՏԱԳՈՐԾՄԱՆ ԻՐԱՎՈՒՆՔՈՎ ՏՐԱՄԱԴՐԵԼՈՒ ՄԱՍԻՆ</w:t>
      </w:r>
      <w:r w:rsidRPr="003E38A6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528A1CDC" w:rsidR="003F5525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3E38A6">
      <w:pPr>
        <w:spacing w:line="36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B387AC1" w14:textId="36F2CA36" w:rsidR="00F97C5F" w:rsidRPr="003F5525" w:rsidRDefault="004D7617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D7617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D7617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4D7617">
        <w:rPr>
          <w:rFonts w:ascii="GHEA Grapalat" w:hAnsi="GHEA Grapalat"/>
          <w:sz w:val="24"/>
          <w:szCs w:val="24"/>
          <w:lang w:val="hy-AM"/>
        </w:rPr>
        <w:t xml:space="preserve">երին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D7617">
        <w:rPr>
          <w:rFonts w:ascii="GHEA Grapalat" w:hAnsi="GHEA Grapalat"/>
          <w:sz w:val="24"/>
          <w:szCs w:val="24"/>
          <w:lang w:val="hy-AM"/>
        </w:rPr>
        <w:t xml:space="preserve">րտաշատ բնակավայրի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4D7617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61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4D7617">
        <w:rPr>
          <w:rFonts w:ascii="GHEA Grapalat" w:hAnsi="GHEA Grapalat"/>
          <w:sz w:val="24"/>
          <w:szCs w:val="24"/>
          <w:lang w:val="hy-AM"/>
        </w:rPr>
        <w:t>իչուրինի փողոց 1 հասցեում գտնվող անշարժ գույքը անհատույց եվ անժամկետ օգտագործման իրավունքով տրամադրելու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E38A6">
        <w:rPr>
          <w:rFonts w:ascii="GHEA Grapalat" w:hAnsi="GHEA Grapalat"/>
          <w:sz w:val="24"/>
          <w:szCs w:val="24"/>
          <w:lang w:val="hy-AM"/>
        </w:rPr>
        <w:t>րտաշատ համայնքի ավագանու որոշման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դեպքում հնարավոր կլինի անշարժ գույքը անհատույց տրամադրել </w:t>
      </w:r>
      <w:r w:rsidRPr="004D7617">
        <w:rPr>
          <w:rFonts w:ascii="GHEA Grapalat" w:hAnsi="GHEA Grapalat"/>
          <w:sz w:val="24"/>
          <w:szCs w:val="24"/>
          <w:lang w:val="hy-AM"/>
        </w:rPr>
        <w:t>«Արտաշատ համայնքի Վերին Արտաշատ գյուղի «ԼՈՒՍՆԹԱԳ» մանկապարտեզ» համայնքային ոչ առևտրային կազմակերպության</w:t>
      </w:r>
      <w:r>
        <w:rPr>
          <w:rFonts w:ascii="GHEA Grapalat" w:hAnsi="GHEA Grapalat"/>
          <w:sz w:val="24"/>
          <w:szCs w:val="24"/>
          <w:lang w:val="hy-AM"/>
        </w:rPr>
        <w:t>ը, որը հնարավուրություն կտա լիցենզավորման ներկայացնել մանկապարտեզը։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5349843" w14:textId="77777777" w:rsidR="00BD272F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4DC20028" w14:textId="77777777" w:rsidR="00BD272F" w:rsidRPr="008E5F95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69B5DC6" w14:textId="7AC1E46D" w:rsidR="00745876" w:rsidRPr="003F5525" w:rsidRDefault="00D731FE" w:rsidP="003E38A6">
      <w:pPr>
        <w:spacing w:line="360" w:lineRule="auto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</w:p>
    <w:p w14:paraId="138676BD" w14:textId="77777777" w:rsidR="00745876" w:rsidRDefault="00745876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1B4C4425" w14:textId="77777777" w:rsidR="004D7617" w:rsidRPr="003F5525" w:rsidRDefault="004D7617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33FDF54" w14:textId="2885E363" w:rsidR="00F97C5F" w:rsidRPr="003E38A6" w:rsidRDefault="00745876" w:rsidP="003E38A6">
      <w:pPr>
        <w:spacing w:line="360" w:lineRule="auto"/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3E38A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3E38A6" w:rsidRDefault="00F97C5F" w:rsidP="003E38A6">
      <w:pPr>
        <w:spacing w:line="360" w:lineRule="auto"/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97C5F" w:rsidRPr="004D7617" w14:paraId="1D04F39C" w14:textId="77777777" w:rsidTr="003E38A6">
        <w:tc>
          <w:tcPr>
            <w:tcW w:w="5000" w:type="pct"/>
            <w:shd w:val="clear" w:color="auto" w:fill="FFFFFF"/>
            <w:hideMark/>
          </w:tcPr>
          <w:tbl>
            <w:tblPr>
              <w:tblW w:w="921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7C5F" w:rsidRPr="004D7617" w14:paraId="582DAEF4" w14:textId="77777777" w:rsidTr="003E38A6">
              <w:tc>
                <w:tcPr>
                  <w:tcW w:w="5000" w:type="pct"/>
                  <w:shd w:val="clear" w:color="auto" w:fill="FFFFFF"/>
                  <w:hideMark/>
                </w:tcPr>
                <w:p w14:paraId="3FE4EA56" w14:textId="77777777" w:rsidR="004D7617" w:rsidRPr="003E38A6" w:rsidRDefault="004D7617" w:rsidP="004D7617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4D761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ՍԵՓԱԿԱՆՈՒԹՅՈՒՆ ՀԱՆԴԻՍԱՑՈՂ, ԱՐՏԱՇԱՏ ՀԱՄԱՅՆՔԻ ՎԵՐԻՆ ԱՐՏԱՇԱՏ ԲՆԱԿԱՎԱՅՐԻ Ի</w:t>
                  </w:r>
                  <w:r w:rsidRPr="004D7617">
                    <w:rPr>
                      <w:rFonts w:ascii="Cambria Math" w:hAnsi="Cambria Math" w:cs="Cambria Math"/>
                      <w:b/>
                      <w:sz w:val="24"/>
                      <w:szCs w:val="24"/>
                      <w:lang w:val="hy-AM"/>
                    </w:rPr>
                    <w:t>․</w:t>
                  </w:r>
                  <w:r w:rsidRPr="004D7617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ՄԻՉՈՒՐԻՆԻ ՓՈՂՈՑ 1 ՀԱՍՑԵՈՒՄ ԳՏՆՎՈՂ ԱՆՇԱՐԺ ԳՈՒՅՔԸ ԱՆՀԱՏՈՒՅՑ ԵՎ ԱՆԺԱՄԿԵՏ ՕԳՏԱԳՈՐԾՄԱՆ ԻՐԱՎՈՒՆՔՈՎ ՏՐԱՄԱԴՐԵԼՈՒ ՄԱՍԻՆ</w:t>
                  </w:r>
                  <w:r w:rsidRPr="003E38A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3E38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3E38A6">
      <w:pPr>
        <w:spacing w:line="360" w:lineRule="auto"/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4D7617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721F25A5" w:rsidR="00F97C5F" w:rsidRPr="003A7C33" w:rsidRDefault="004D7617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38A6">
              <w:rPr>
                <w:rFonts w:eastAsia="Times New Roman"/>
                <w:lang w:val="hy-AM" w:eastAsia="ru-RU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սեփականություն հանդիսացող,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բնակավայրի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4D761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D7617">
              <w:rPr>
                <w:rFonts w:ascii="GHEA Grapalat" w:hAnsi="GHEA Grapalat"/>
                <w:sz w:val="24"/>
                <w:szCs w:val="24"/>
                <w:lang w:val="hy-AM"/>
              </w:rPr>
              <w:t>իչուրինի փողոց 1 հասցեում գտնվող անշարժ գույքը անհատույց եվ անժամկետ օգտագործման իրավունքով տրամադրելու մասին</w:t>
            </w:r>
            <w:r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3E38A6"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  <w:bookmarkStart w:id="0" w:name="_GoBack"/>
            <w:bookmarkEnd w:id="0"/>
          </w:p>
          <w:p w14:paraId="31D8E5CA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/>
          <w:lang w:val="hy-AM"/>
        </w:rPr>
      </w:pPr>
      <w:r w:rsidRPr="003A7C33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3A7C33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7B97E63" w14:textId="77777777" w:rsidR="00F97C5F" w:rsidRPr="003A7C33" w:rsidRDefault="00F97C5F" w:rsidP="003E38A6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68CD2C1" w14:textId="77777777" w:rsidR="00BD272F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037DEFE3" w14:textId="77777777" w:rsidR="00BD272F" w:rsidRPr="008E5F95" w:rsidRDefault="00BD272F" w:rsidP="00BD272F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232549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E4CACD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5744E420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8F08EA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9E174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3EF0D55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7A0D338C" w14:textId="77777777" w:rsidR="00F22511" w:rsidRPr="00BD272F" w:rsidRDefault="00F22511" w:rsidP="003E38A6">
      <w:pPr>
        <w:spacing w:line="360" w:lineRule="auto"/>
        <w:rPr>
          <w:rFonts w:ascii="GHEA Grapalat" w:hAnsi="GHEA Grapalat"/>
          <w:lang w:val="hy-AM"/>
        </w:rPr>
      </w:pPr>
    </w:p>
    <w:sectPr w:rsidR="00F22511" w:rsidRPr="00BD272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56B13"/>
    <w:rsid w:val="00164199"/>
    <w:rsid w:val="001D7DDC"/>
    <w:rsid w:val="003A7C33"/>
    <w:rsid w:val="003E38A6"/>
    <w:rsid w:val="003E5DE0"/>
    <w:rsid w:val="003F5525"/>
    <w:rsid w:val="004D7617"/>
    <w:rsid w:val="0054799A"/>
    <w:rsid w:val="005960FE"/>
    <w:rsid w:val="00745876"/>
    <w:rsid w:val="007C3B3F"/>
    <w:rsid w:val="007E2200"/>
    <w:rsid w:val="00835E89"/>
    <w:rsid w:val="00843208"/>
    <w:rsid w:val="00925048"/>
    <w:rsid w:val="00930047"/>
    <w:rsid w:val="009D48FC"/>
    <w:rsid w:val="00BD272F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24</cp:revision>
  <cp:lastPrinted>2023-06-19T08:51:00Z</cp:lastPrinted>
  <dcterms:created xsi:type="dcterms:W3CDTF">2022-06-03T08:02:00Z</dcterms:created>
  <dcterms:modified xsi:type="dcterms:W3CDTF">2023-06-19T13:31:00Z</dcterms:modified>
</cp:coreProperties>
</file>