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A8" w:rsidRPr="00692ABA" w:rsidRDefault="00B564A8" w:rsidP="00B564A8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="00003847">
        <w:rPr>
          <w:rFonts w:cs="Arial"/>
          <w:b/>
          <w:sz w:val="28"/>
          <w:szCs w:val="28"/>
          <w:lang w:val="hy-AM"/>
        </w:rPr>
        <w:t xml:space="preserve">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B564A8" w:rsidRDefault="00B564A8" w:rsidP="00B564A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2023 ԹՎԱԿԱՆԻ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ՏԱՐԱԾՔՈՒՄ ՏԵՂԱԿԱՆ ՏՈՒՐՔԵՐԻ ԵՎ ՎՃԱՐՆԵՐԻ ԴՐՈՒՅՔԱՉԱՓԵՐԸ ՍԱՀՄԱՆԵԼՈՒ ՄԱՍԻՆ ԱՐՏԱՇԱՏ ՀԱՄԱՅՆՔԻ ԱՎԱԳԱՆՈՒ ՈՐՈՇՄԱՆ ՆԱԽԱԳԾԻ ԸՆԴՈՒՆՄԱՆ ԱՆՀՐԱԺԵՇՏՈՒԹՅԱՆ ՎԵՐԱԲԵՐՅԱԼ</w:t>
      </w:r>
    </w:p>
    <w:p w:rsidR="00B564A8" w:rsidRPr="00B564A8" w:rsidRDefault="00B564A8" w:rsidP="00F83C2B">
      <w:pPr>
        <w:rPr>
          <w:rFonts w:ascii="Arial" w:hAnsi="Arial" w:cs="Arial"/>
          <w:bCs/>
          <w:sz w:val="24"/>
          <w:szCs w:val="24"/>
          <w:lang w:val="en-US"/>
        </w:rPr>
      </w:pPr>
    </w:p>
    <w:p w:rsidR="00B564A8" w:rsidRPr="00003847" w:rsidRDefault="00B564A8" w:rsidP="00F83C2B">
      <w:pPr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</w:pPr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r w:rsidR="00A17436" w:rsidRPr="00003847">
        <w:rPr>
          <w:rFonts w:ascii="GHEA Grapalat" w:hAnsi="GHEA Grapalat" w:cs="Arial"/>
          <w:bCs/>
          <w:sz w:val="21"/>
          <w:szCs w:val="21"/>
          <w:lang w:val="hy-AM"/>
        </w:rPr>
        <w:t xml:space="preserve">     </w:t>
      </w:r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2023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թվականին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Արտաշատ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համայնքի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տարածքում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տեղական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տուրքերի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և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վճարների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դրույքաչափերը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սահմանելու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մասին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Արտաշատ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համայնքի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ավագանու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որոշման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նախագծի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ընդունումը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պայմանավորված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է &lt;&lt;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Տեղական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ինքնակառավարման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մասին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&gt;&gt;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Հայաստանի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Հանրապետության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Pr="00003847">
        <w:rPr>
          <w:rFonts w:ascii="GHEA Grapalat" w:hAnsi="GHEA Grapalat" w:cs="Arial"/>
          <w:bCs/>
          <w:sz w:val="21"/>
          <w:szCs w:val="21"/>
          <w:lang w:val="en-US"/>
        </w:rPr>
        <w:t>օրենքի</w:t>
      </w:r>
      <w:proofErr w:type="spellEnd"/>
      <w:r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18-րդ </w:t>
      </w:r>
      <w:proofErr w:type="spellStart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հոդվածի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18-րդ </w:t>
      </w:r>
      <w:proofErr w:type="spellStart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կետով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՝ </w:t>
      </w:r>
      <w:proofErr w:type="spellStart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համաձայն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որի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Արտաշատ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համայնքի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ավագանին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օրենքով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սահմանված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դեպքերում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սահման</w:t>
      </w:r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>ում</w:t>
      </w:r>
      <w:proofErr w:type="spellEnd"/>
      <w:r w:rsidR="00832BD6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է</w:t>
      </w:r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տեղական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հարկերի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,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տուրքերի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և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վճարների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տեսակներն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ու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 xml:space="preserve"> </w:t>
      </w:r>
      <w:proofErr w:type="spellStart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դրույքաչափերը</w:t>
      </w:r>
      <w:proofErr w:type="spellEnd"/>
      <w:r w:rsidR="00CC7E12" w:rsidRPr="00003847">
        <w:rPr>
          <w:rFonts w:ascii="GHEA Grapalat" w:hAnsi="GHEA Grapalat" w:cs="Arial"/>
          <w:bCs/>
          <w:sz w:val="21"/>
          <w:szCs w:val="21"/>
          <w:lang w:val="en-US"/>
        </w:rPr>
        <w:t>:</w:t>
      </w:r>
    </w:p>
    <w:p w:rsidR="00F83C2B" w:rsidRPr="00003847" w:rsidRDefault="00A17436" w:rsidP="00003847">
      <w:pPr>
        <w:pStyle w:val="a4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Համաձայն Հայաստանի Հանրապետության Տեղական Տուրքերի և վճարների մասին օրենքի՝ </w:t>
      </w:r>
      <w:proofErr w:type="spellStart"/>
      <w:r w:rsidR="00F83C2B" w:rsidRPr="00003847"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/>
          <w:color w:val="000000"/>
          <w:sz w:val="21"/>
          <w:szCs w:val="21"/>
        </w:rPr>
        <w:t>Հանրապետությունում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տեղական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տուրքերի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և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վճարների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հետ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կապված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հարաբերությունները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սահմանում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է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 xml:space="preserve"> 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տեղական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տուրքերի</w:t>
      </w:r>
      <w:proofErr w:type="spellEnd"/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 xml:space="preserve"> 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և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վճարների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հասկացությունները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տեղական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տու</w:t>
      </w:r>
      <w:r w:rsidR="00F83C2B" w:rsidRPr="00003847">
        <w:rPr>
          <w:rFonts w:ascii="GHEA Grapalat" w:hAnsi="GHEA Grapalat"/>
          <w:color w:val="000000"/>
          <w:sz w:val="21"/>
          <w:szCs w:val="21"/>
        </w:rPr>
        <w:t>րքեր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և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վճարներ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վճարողների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իրավունքները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 xml:space="preserve"> </w:t>
      </w:r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և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 xml:space="preserve"> 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պարտականությունները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տեղական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տուրքերի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և</w:t>
      </w:r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վճարների</w:t>
      </w:r>
      <w:proofErr w:type="spellEnd"/>
      <w:r w:rsidR="00F83C2B" w:rsidRPr="00003847">
        <w:rPr>
          <w:rFonts w:ascii="GHEA Grapalat" w:hAnsi="GHEA Grapalat" w:cs="Arial"/>
          <w:color w:val="000000"/>
          <w:sz w:val="21"/>
          <w:szCs w:val="21"/>
          <w:lang w:val="en-US"/>
        </w:rPr>
        <w:t> 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տեսակները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դրույքաչափերը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կամ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փոխհատուցման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վճարները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գանձման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արտոնությունների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կիրառման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ավել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վճարված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գումարների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վերադարձման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կարգն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ու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proofErr w:type="spellStart"/>
      <w:r w:rsidR="00F83C2B" w:rsidRPr="00003847">
        <w:rPr>
          <w:rFonts w:ascii="GHEA Grapalat" w:hAnsi="GHEA Grapalat" w:cs="Arial Unicode"/>
          <w:color w:val="000000"/>
          <w:sz w:val="21"/>
          <w:szCs w:val="21"/>
        </w:rPr>
        <w:t>պայմանները</w:t>
      </w:r>
      <w:proofErr w:type="spellEnd"/>
      <w:r w:rsidR="00F83C2B" w:rsidRPr="00003847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:rsidR="00A17436" w:rsidRPr="00003847" w:rsidRDefault="00A17436" w:rsidP="00A17436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հետ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կապված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հարաբերությունները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կարգավորվում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Հայաստանի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Հանրապետության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Սահմանադրությամբ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«Տեղական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ինքնակառավարման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«Երևան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քաղաքում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ինքնակառավարման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«Հայաստանի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Հանրապետության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բյուջետային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համակարգի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«Առևտ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ծառայությունների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«Հանրային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ծառայությունները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կարգավորող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մարմնի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«Աղբահանության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սանիտարական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մաքրման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«Ավտոտրանսպորտային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միջոցների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կայանատեղերի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Հայաստանի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Հանրապետության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օրենքներով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իրավական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այլ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ակտերով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: Եթե Հայաստանի Հանրապետության վավերացրած միջազգային պայմանագրերով սահմանվում են այլ նորմեր, քան նախատեսված են սույն օրենքով, ապա կիրառվում են միջազգային պայմանագրերի նորմերը:</w:t>
      </w:r>
    </w:p>
    <w:p w:rsidR="00A17436" w:rsidRPr="00003847" w:rsidRDefault="00A17436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1. Սույն օրենքում օգտագործվող հիմնական հասկացություններն են՝</w:t>
      </w:r>
    </w:p>
    <w:p w:rsidR="00A17436" w:rsidRPr="00003847" w:rsidRDefault="00A17436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1)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b/>
          <w:bCs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b/>
          <w:bCs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b/>
          <w:bCs/>
          <w:color w:val="000000"/>
          <w:sz w:val="21"/>
          <w:szCs w:val="21"/>
          <w:lang w:val="hy-AM"/>
        </w:rPr>
        <w:t>տուրք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՝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ինքնակառավարման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մարմինների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սեփական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լիազորությունների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իրականացմամբ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պայմանավորված՝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սահմանված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գործողությունների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բյուջե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վճարվող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դրույթների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հիման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վրա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ավագանու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պարտադիր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գանձույթ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A17436" w:rsidRPr="00003847" w:rsidRDefault="00A17436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2)</w:t>
      </w:r>
      <w:r w:rsidRPr="00003847">
        <w:rPr>
          <w:rStyle w:val="a5"/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Style w:val="a5"/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Style w:val="a5"/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Style w:val="a5"/>
          <w:rFonts w:ascii="GHEA Grapalat" w:hAnsi="GHEA Grapalat" w:cs="Arial Unicode"/>
          <w:color w:val="000000"/>
          <w:sz w:val="21"/>
          <w:szCs w:val="21"/>
          <w:lang w:val="hy-AM"/>
        </w:rPr>
        <w:t>վճար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՝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ինքնակառա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գանձույթ.</w:t>
      </w:r>
    </w:p>
    <w:p w:rsidR="00A17436" w:rsidRPr="00003847" w:rsidRDefault="00A17436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Համայնքի ղեկավարն իրականացնում է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վճարողների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հաշվառումը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բացառությամբ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նախատեսված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դեպքերի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A17436" w:rsidRPr="00003847" w:rsidRDefault="00A17436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Համայնքի ղեկավարը հաշվառումն իրականացնում է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վճարողների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գրանցամատյաններում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որոնք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վարվում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ըստ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առանձին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տեսակների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: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Ավագանու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ո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րոշմամբ հաստատված կարգի համաձայն՝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վճարողների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գրանցամատյանները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կարող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լինել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փաստաթղթային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էլեկտրոնային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համակարգչային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ծրագրի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ինտերնետային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կայքի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տեսքով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):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վճարողներն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իրավունք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ունեն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`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1) ինքնուրույն հաշվարկելու իրենց կողմից վճարվող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չափը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ստուգելու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դրա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համապատասխանությունը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համայնքի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պատվերով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ծառայություններ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մատուցող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անձի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կատարած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հաշվարկներին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2) պահանջելու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գանձող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պաշտոնատար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անձա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նցից` կատարել 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հաշվարկ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իսկ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անհրաժեշտության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դեպքում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նաև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վերահաշվարկ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3) ծանոթանալու իրենց կողմից վճարվող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չափին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հաշվարկներին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ինչպես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նաև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տեղեկություններ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տեղեկանք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ստանալու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կատարած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վճարումների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մասին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4) դիմելու համայնքի ղեկավարին` սույն օրենքով սահմանված կարգով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վճարման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արտոնություններ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ստանալու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վճարողները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պարտավոր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`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1) սահմանված ժամկետում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կարգով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լրիվ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վճարել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սահմանված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տուրքերը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2)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վճարումը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հավաստող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փաստաթղթերը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դրանց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պատճենները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ներկայացնել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սահմանված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գործողություններ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իրականացնող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կողմից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պատվերով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ծառայություններ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մատուցող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անձանց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lastRenderedPageBreak/>
        <w:t>3) ներկայացնել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վճարման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գծով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իրեն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վերապահված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արտոնությունները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հիմնավորող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փաստաթղթերը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դրանց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պատճենները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.</w:t>
      </w:r>
    </w:p>
    <w:p w:rsidR="00A17436" w:rsidRPr="00003847" w:rsidRDefault="007E0ECD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Համաձայն Տեղական տուրքերի և վճարների մասին Հայաստանի Հանրապետության օրենքի 8-րդ հոդվածի՝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1.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hyperlink r:id="rId5" w:tgtFrame="" w:history="1">
        <w:r w:rsidRPr="00003847">
          <w:rPr>
            <w:rStyle w:val="a6"/>
            <w:rFonts w:ascii="GHEA Grapalat" w:hAnsi="GHEA Grapalat"/>
            <w:sz w:val="21"/>
            <w:szCs w:val="21"/>
            <w:lang w:val="hy-AM"/>
          </w:rPr>
          <w:t>տուրքերի</w:t>
        </w:r>
        <w:r w:rsidRPr="00003847">
          <w:rPr>
            <w:rStyle w:val="a6"/>
            <w:rFonts w:ascii="GHEA Grapalat" w:hAnsi="GHEA Grapalat" w:cs="Arial"/>
            <w:sz w:val="21"/>
            <w:szCs w:val="21"/>
            <w:lang w:val="hy-AM"/>
          </w:rPr>
          <w:t> </w:t>
        </w:r>
        <w:r w:rsidRPr="00003847">
          <w:rPr>
            <w:rStyle w:val="a6"/>
            <w:rFonts w:ascii="GHEA Grapalat" w:hAnsi="GHEA Grapalat" w:cs="Arial Unicode"/>
            <w:sz w:val="21"/>
            <w:szCs w:val="21"/>
            <w:lang w:val="hy-AM"/>
          </w:rPr>
          <w:t>տեսակները</w:t>
        </w:r>
        <w:r w:rsidRPr="00003847">
          <w:rPr>
            <w:rStyle w:val="a6"/>
            <w:rFonts w:ascii="GHEA Grapalat" w:hAnsi="GHEA Grapalat" w:cs="Arial"/>
            <w:sz w:val="21"/>
            <w:szCs w:val="21"/>
            <w:lang w:val="hy-AM"/>
          </w:rPr>
          <w:t> </w:t>
        </w:r>
        <w:r w:rsidRPr="00003847">
          <w:rPr>
            <w:rStyle w:val="a6"/>
            <w:rFonts w:ascii="GHEA Grapalat" w:hAnsi="GHEA Grapalat" w:cs="Arial Unicode"/>
            <w:sz w:val="21"/>
            <w:szCs w:val="21"/>
            <w:lang w:val="hy-AM"/>
          </w:rPr>
          <w:t>և</w:t>
        </w:r>
        <w:r w:rsidRPr="00003847">
          <w:rPr>
            <w:rStyle w:val="a6"/>
            <w:rFonts w:ascii="GHEA Grapalat" w:hAnsi="GHEA Grapalat" w:cs="Arial"/>
            <w:sz w:val="21"/>
            <w:szCs w:val="21"/>
            <w:lang w:val="hy-AM"/>
          </w:rPr>
          <w:t> </w:t>
        </w:r>
        <w:r w:rsidRPr="00003847">
          <w:rPr>
            <w:rStyle w:val="a6"/>
            <w:rFonts w:ascii="GHEA Grapalat" w:hAnsi="GHEA Grapalat" w:cs="Arial Unicode"/>
            <w:sz w:val="21"/>
            <w:szCs w:val="21"/>
            <w:lang w:val="hy-AM"/>
          </w:rPr>
          <w:t>դրանց</w:t>
        </w:r>
        <w:r w:rsidRPr="00003847">
          <w:rPr>
            <w:rStyle w:val="a6"/>
            <w:rFonts w:ascii="GHEA Grapalat" w:hAnsi="GHEA Grapalat"/>
            <w:sz w:val="21"/>
            <w:szCs w:val="21"/>
            <w:lang w:val="hy-AM"/>
          </w:rPr>
          <w:t xml:space="preserve"> </w:t>
        </w:r>
        <w:r w:rsidRPr="00003847">
          <w:rPr>
            <w:rStyle w:val="a6"/>
            <w:rFonts w:ascii="GHEA Grapalat" w:hAnsi="GHEA Grapalat" w:cs="Arial Unicode"/>
            <w:sz w:val="21"/>
            <w:szCs w:val="21"/>
            <w:lang w:val="hy-AM"/>
          </w:rPr>
          <w:t>դրույքա</w:t>
        </w:r>
        <w:r w:rsidRPr="00003847">
          <w:rPr>
            <w:rStyle w:val="a6"/>
            <w:rFonts w:ascii="GHEA Grapalat" w:hAnsi="GHEA Grapalat"/>
            <w:sz w:val="21"/>
            <w:szCs w:val="21"/>
            <w:lang w:val="hy-AM"/>
          </w:rPr>
          <w:t>չափերը</w:t>
        </w:r>
      </w:hyperlink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սահմանվում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2.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տեսակները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դրանց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դրույքաչափերը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սահմանվում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են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ինչպես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նաև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ավագանու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որոշմամբ՝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սահմանելով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օրենքի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տեսակների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մեջ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չներառված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նոր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տեսակներ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դրանց դրույքաչափերը: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3. Համայնքի ավագանին սույն օրենքով սահմանված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տեսակների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դրույքաչափերի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շրջանակներում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սահմանում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է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տեսակները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դրանց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դրույքաչափերը։</w:t>
      </w:r>
    </w:p>
    <w:p w:rsidR="007E0ECD" w:rsidRPr="00003847" w:rsidRDefault="007E0ECD" w:rsidP="007E0ECD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4. Համայնքի ավագանին սահմանում է նաև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այն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դեպքերը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, երբ կարող է մերժվել սույն օրենքով սահմանված թույլտվությունների տրամադրումը կամ գործողությունների կատարումը (վավերացումը):</w:t>
      </w:r>
    </w:p>
    <w:p w:rsidR="00585F04" w:rsidRPr="00003847" w:rsidRDefault="007E0ECD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դրույքաչափերը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նախատեսված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դրույքաչափերի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սահմաններում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սահմանում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է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ավագանին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`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ղեկավարի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երկայացմամբ, համայնքի տարեկան բյուջեն հաստատելուց առաջ՝ օրենքով սահմանված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hyperlink r:id="rId6" w:tgtFrame="" w:history="1">
        <w:r w:rsidRPr="00003847">
          <w:rPr>
            <w:rStyle w:val="a6"/>
            <w:rFonts w:ascii="GHEA Grapalat" w:hAnsi="GHEA Grapalat"/>
            <w:sz w:val="21"/>
            <w:szCs w:val="21"/>
            <w:shd w:val="clear" w:color="auto" w:fill="FFFFFF"/>
            <w:lang w:val="hy-AM"/>
          </w:rPr>
          <w:t>կարգով</w:t>
        </w:r>
      </w:hyperlink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  <w:r w:rsidR="00585F04"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7E0ECD" w:rsidRPr="00003847" w:rsidRDefault="00585F04" w:rsidP="00A17436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Համայնքներում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դրույքաչափերը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սահմանելիս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ավագանին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կարող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է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առաջնորդվել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գո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տիավորման սկզբունքով, ընդ որում ավագանու որոշմամբ սահմանված գոտիների համար կարող են սահմանվել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տարբեր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դրույքաչափեր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A17436" w:rsidRPr="00003847" w:rsidRDefault="00585F04" w:rsidP="00585F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դրույքաչափերը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սույն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նախատեսված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դրույքաչափերի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սահմաններում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բացառությամբ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օրենքով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նախատե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սված դեպքերի, սահմանում է համայնքի ավագանին` համայնքի ղեկավարի ներկայացմամբ, համայնքի տարեկան բյուջեն հաստատելուց առաջ՝ օրենքով սահմանված կարգով: Սույն օրենքի 10-րդ հոդվածով սահմանված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8-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րդ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հոդվածի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2-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րդ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մասի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համաձայն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սահմանվող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տեսակների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համար համայնքի ավագանին սահմանում է փոխհատուցման վճարներ, որոնց դրույքաչափերը համայնքի ղեկավարի ներկայացմամբ յուրաքանչյուր տարի սահմանում է համայնքի ավագանին` տվյալ ծառայության համար անհրաժեշտ ծախսերի չափով: Օրացուցային տարվա համար ավագանու սահմանած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դրույքաչափերը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փոփոխության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չեն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կարող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ենթարկվել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585F04" w:rsidRPr="00003847" w:rsidRDefault="00585F04" w:rsidP="00585F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Տեղական տուրքերի և վճարների 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455B3C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րտոնություններ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կարող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են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կիրառվել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ավագանու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որոշմամբ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)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գծով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արտոնությունները՝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ավագանու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սահմանած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փաստաթղթերի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տեղեկությունների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հետ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միասին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համայնքի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ղեկավարի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ներկայ</w:t>
      </w:r>
      <w:r w:rsidRPr="00003847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ացմամբ սահմանում է համայնքի ավագանին: </w:t>
      </w:r>
    </w:p>
    <w:p w:rsidR="00585F04" w:rsidRPr="00003847" w:rsidRDefault="00585F04" w:rsidP="00585F04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hy-AM"/>
        </w:rPr>
      </w:pP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)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վճարների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արտոնություններ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են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դրույքաչափի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նվազեցումը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ավագանու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սահմանած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տոկոսի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չափով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նկատմամբ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զրոյական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դրույքաչափի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կիրառումը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հաշվա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րկված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տեղական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տուրքի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և</w:t>
      </w:r>
      <w:r w:rsidRPr="00003847">
        <w:rPr>
          <w:rFonts w:ascii="GHEA Grapalat" w:hAnsi="GHEA Grapalat" w:cs="Arial"/>
          <w:color w:val="000000"/>
          <w:sz w:val="21"/>
          <w:szCs w:val="21"/>
          <w:lang w:val="hy-AM"/>
        </w:rPr>
        <w:t> 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կամ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վճարի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վճարումից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003847">
        <w:rPr>
          <w:rFonts w:ascii="GHEA Grapalat" w:hAnsi="GHEA Grapalat" w:cs="Arial Unicode"/>
          <w:color w:val="000000"/>
          <w:sz w:val="21"/>
          <w:szCs w:val="21"/>
          <w:lang w:val="hy-AM"/>
        </w:rPr>
        <w:t>ազատումը</w:t>
      </w:r>
      <w:r w:rsidRPr="00003847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:rsidR="00585F04" w:rsidRPr="00585F04" w:rsidRDefault="00455B3C" w:rsidP="00585F04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Theme="minorHAnsi" w:hAnsiTheme="minorHAnsi"/>
          <w:color w:val="000000"/>
          <w:sz w:val="21"/>
          <w:szCs w:val="21"/>
          <w:lang w:val="hy-AM"/>
        </w:rPr>
      </w:pPr>
      <w:r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 xml:space="preserve">Արտաշատ համայնքի տարածքում տեղական տուրքերի և վճարների դրույքաչափերը սահմանելու մասին </w:t>
      </w:r>
      <w:r w:rsidR="008B38BD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>Արտաշատ համայնքի ավագանու որոշման նախագծի ընդունման արդյունքում ապահովվում է &lt;&lt; Տեղական տուրքերի և վճարների մասին &gt;&gt; օրենքով նախատեսված</w:t>
      </w:r>
      <w:bookmarkStart w:id="0" w:name="_GoBack"/>
      <w:bookmarkEnd w:id="0"/>
      <w:r w:rsidR="008B38BD">
        <w:rPr>
          <w:rFonts w:ascii="GHEA Grapalat" w:hAnsi="GHEA Grapalat" w:cs="Arial Unicode"/>
          <w:color w:val="000000"/>
          <w:sz w:val="21"/>
          <w:szCs w:val="21"/>
          <w:shd w:val="clear" w:color="auto" w:fill="FFFFFF"/>
          <w:lang w:val="hy-AM"/>
        </w:rPr>
        <w:t xml:space="preserve"> իրավական դրույթների կիրառումը</w:t>
      </w:r>
    </w:p>
    <w:p w:rsidR="00585F04" w:rsidRPr="00585F04" w:rsidRDefault="00585F04" w:rsidP="00585F04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585F04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:rsidR="00585F04" w:rsidRPr="00585F04" w:rsidRDefault="00585F04" w:rsidP="00585F0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/>
          <w:sz w:val="21"/>
          <w:szCs w:val="21"/>
          <w:lang w:val="hy-AM"/>
        </w:rPr>
      </w:pPr>
    </w:p>
    <w:p w:rsidR="00F83C2B" w:rsidRPr="00A17436" w:rsidRDefault="00F83C2B" w:rsidP="00F83C2B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A17436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:rsidR="00B564A8" w:rsidRPr="00A17436" w:rsidRDefault="00B564A8" w:rsidP="00B564A8">
      <w:pPr>
        <w:spacing w:line="360" w:lineRule="auto"/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9014FE">
        <w:rPr>
          <w:rFonts w:ascii="Calibri Light" w:hAnsi="Calibri Light" w:cs="Calibri Light"/>
          <w:sz w:val="28"/>
          <w:szCs w:val="28"/>
          <w:lang w:val="hy-AM"/>
        </w:rPr>
        <w:t xml:space="preserve">  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</w:t>
      </w:r>
    </w:p>
    <w:p w:rsidR="00B564A8" w:rsidRPr="00692ABA" w:rsidRDefault="00B564A8" w:rsidP="00B564A8">
      <w:pPr>
        <w:jc w:val="both"/>
        <w:rPr>
          <w:lang w:val="hy-AM"/>
        </w:rPr>
      </w:pPr>
    </w:p>
    <w:p w:rsidR="00B564A8" w:rsidRPr="00205C76" w:rsidRDefault="00B564A8" w:rsidP="00B564A8">
      <w:pPr>
        <w:rPr>
          <w:lang w:val="hy-AM"/>
        </w:rPr>
      </w:pPr>
    </w:p>
    <w:p w:rsidR="00676D12" w:rsidRPr="00B564A8" w:rsidRDefault="00676D12">
      <w:pPr>
        <w:rPr>
          <w:lang w:val="hy-AM"/>
        </w:rPr>
      </w:pPr>
    </w:p>
    <w:sectPr w:rsidR="00676D12" w:rsidRPr="00B564A8" w:rsidSect="00A1743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8"/>
    <w:rsid w:val="00003847"/>
    <w:rsid w:val="00455B3C"/>
    <w:rsid w:val="00585F04"/>
    <w:rsid w:val="00676D12"/>
    <w:rsid w:val="007E0ECD"/>
    <w:rsid w:val="00832BD6"/>
    <w:rsid w:val="008B38BD"/>
    <w:rsid w:val="00987F0B"/>
    <w:rsid w:val="00A17436"/>
    <w:rsid w:val="00A84050"/>
    <w:rsid w:val="00B564A8"/>
    <w:rsid w:val="00B82167"/>
    <w:rsid w:val="00CC7E12"/>
    <w:rsid w:val="00F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C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436"/>
    <w:rPr>
      <w:b/>
      <w:bCs/>
    </w:rPr>
  </w:style>
  <w:style w:type="character" w:styleId="a6">
    <w:name w:val="Hyperlink"/>
    <w:basedOn w:val="a0"/>
    <w:uiPriority w:val="99"/>
    <w:semiHidden/>
    <w:unhideWhenUsed/>
    <w:rsid w:val="007E0E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C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436"/>
    <w:rPr>
      <w:b/>
      <w:bCs/>
    </w:rPr>
  </w:style>
  <w:style w:type="character" w:styleId="a6">
    <w:name w:val="Hyperlink"/>
    <w:basedOn w:val="a0"/>
    <w:uiPriority w:val="99"/>
    <w:semiHidden/>
    <w:unhideWhenUsed/>
    <w:rsid w:val="007E0E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63626" TargetMode="External"/><Relationship Id="rId5" Type="http://schemas.openxmlformats.org/officeDocument/2006/relationships/hyperlink" Target="https://www.arlis.am/DocumentView.aspx?docid=163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2022-11-21T07:58:00Z</cp:lastPrinted>
  <dcterms:created xsi:type="dcterms:W3CDTF">2022-11-18T13:08:00Z</dcterms:created>
  <dcterms:modified xsi:type="dcterms:W3CDTF">2022-11-21T08:18:00Z</dcterms:modified>
</cp:coreProperties>
</file>