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B3" w:rsidRDefault="008A4335" w:rsidP="00303AB3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</w:t>
      </w:r>
      <w:r w:rsidR="00303AB3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Տ Ե Ղ Ե Կ Ա Ն Ք</w:t>
      </w:r>
    </w:p>
    <w:p w:rsidR="00303AB3" w:rsidRDefault="00DA03DF" w:rsidP="00303AB3">
      <w:pPr>
        <w:ind w:left="-426"/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DA03DF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303AB3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ԱՐՏԱՇԱՏԻ ՀԱՄԱՅՆՔԱՊԵՏԱՐԱՆԻ ՀԱՄԱՅՆՔԱՅԻՆ ՈՉ ԱՌԵՎՏՐԱՅԻՆ ԿԱԶՄԱԿԵՐՊՈՒԹՅՈՒՆՆԵՐԻ ԿԱՌՈՒՑՎԱԾՔԸ, ԱՇԽԱՏՈՂՆԵՐԻ ՔԱՆԱԿԸ, ՀԱՍՏԻՔԱՑՈՒՑԱԿԸ ԵՎ ՊԱՇՏՈՆԱՅԻՆ </w:t>
      </w:r>
      <w: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ԴՐՈՒՅՔԱՉԱՓԵՐԸ ՀԱՍՏԱՏԵԼՈՒ ՄԱՍԻՆ</w:t>
      </w:r>
      <w:r w:rsidRPr="00DA03DF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»</w:t>
      </w:r>
      <w:r w:rsidR="00303AB3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ԱՐՏԱՇԱՏ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303AB3" w:rsidRDefault="00303AB3" w:rsidP="00303AB3">
      <w:pPr>
        <w:ind w:left="-426"/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</w:p>
    <w:p w:rsidR="00303AB3" w:rsidRDefault="00DA03DF" w:rsidP="00303AB3">
      <w:pPr>
        <w:ind w:left="-426"/>
        <w:jc w:val="both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DA03DF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«ԱՐՏԱՇԱՏԻ ՀԱՄԱՅՆՔԱՊԵՏԱՐԱՆԻ ՀԱՄԱՅՆՔԱՅԻՆ ՈՉ ԱՌԵՎՏՐԱՅԻՆ ԿԱԶՄԱԿԵՐՊՈՒԹՅՈՒՆՆԵՐԻ ԿԱՌՈՒՑՎԱԾՔԸ, ԱՇԽԱՏՈՂՆԵՐԻ ՔԱՆԱԿԸ, ՀԱՍՏԻՔԱՑՈՒՑԱԿԸ ԵՎ ՊԱՇՏՈՆԱՅԻՆ ԴՐՈՒՅՔԱՉԱՓԵՐԸ ՀԱՍՏԱՏԵԼՈՒ ՄԱՍԻՆ»</w:t>
      </w:r>
      <w: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03AB3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Արտաշատ համայնքի ավագանու որոշման նախագծի ընդունման կապակցությամբ  Արտաշատ համայնքի բյուջեում նախատեսվում է ծախսերի ավելացում։</w:t>
      </w: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tabs>
          <w:tab w:val="left" w:pos="5595"/>
        </w:tabs>
        <w:rPr>
          <w:rFonts w:ascii="Sylfaen" w:hAnsi="Sylfaen"/>
          <w:b/>
          <w:bCs/>
          <w:sz w:val="24"/>
          <w:szCs w:val="24"/>
          <w:lang w:val="hy-AM"/>
        </w:rPr>
      </w:pPr>
    </w:p>
    <w:p w:rsidR="00303AB3" w:rsidRDefault="00303AB3" w:rsidP="00303AB3">
      <w:pPr>
        <w:rPr>
          <w:rFonts w:ascii="Sylfaen" w:eastAsia="Calibri" w:hAnsi="Sylfaen"/>
          <w:b/>
          <w:sz w:val="24"/>
          <w:szCs w:val="24"/>
          <w:lang w:val="hy-AM" w:eastAsia="en-US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Տ Ե Ղ Ե Կ Ա Ն Ք</w:t>
      </w:r>
    </w:p>
    <w:p w:rsidR="00303AB3" w:rsidRDefault="00DA03DF" w:rsidP="00303AB3">
      <w:pPr>
        <w:tabs>
          <w:tab w:val="left" w:pos="5595"/>
        </w:tabs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DA03DF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303AB3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ԱՐՏԱՇԱՏԻ ՀԱՄԱՅՆՔԱՊԵՏԱՐԱՆԻ ՀԱՄԱՅՆՔԱՅԻՆ ՈՉ ԱՌԵՎՏՐԱՅԻՆ ԿԱԶՄԱԿԵՐՊՈՒԹՅՈՒՆՆԵՐԻ ԿԱՌՈՒՑՎԱԾՔԸ, ԱՇԽԱՏՈՂՆԵՐԻ ՔԱՆԱԿԸ, ՀԱՍՏԻՔԱՑՈՒՑԱԿԸ ԵՎ ՊԱՇՏՈՆԱՅԻՆ </w:t>
      </w:r>
      <w: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ԴՐՈՒՅՔԱՉԱՓԵՐԸ ՀԱՍՏԱՏԵԼՈՒ ՄԱՍԻՆ</w:t>
      </w:r>
      <w:r w:rsidRPr="00DA03DF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»</w:t>
      </w:r>
      <w:r w:rsidR="00303AB3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ԱՐՏԱՇԱՏ ՀԱՄԱՅՆՔԻ ԱՎԱԳԱՆՈՒ ՈՐՈՇՄԱՆ ՆԱԽԱԳԾԻ ԸՆԴՈՒՆՄԱՆ ԱՌՆՉՈՒԹՅԱՄԲ ԱՅԼ ԻՐԱՎԱԿԱՆ ԱԿՏԵՐԻ  ԸՆԴՈՒՆՄԱՆ ԱՆՀՐԱԺԵՇՏՈՒԹՅԱՆ ՄԱՍԻՆ</w:t>
      </w:r>
    </w:p>
    <w:p w:rsidR="00303AB3" w:rsidRDefault="00303AB3" w:rsidP="00303AB3">
      <w:pPr>
        <w:tabs>
          <w:tab w:val="left" w:pos="5595"/>
        </w:tabs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</w:p>
    <w:p w:rsidR="00303AB3" w:rsidRDefault="00DA03DF" w:rsidP="00303AB3">
      <w:pPr>
        <w:tabs>
          <w:tab w:val="left" w:pos="5595"/>
        </w:tabs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  <w:r w:rsidRPr="00DA03DF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«ԱՐՏԱՇԱՏԻ ՀԱՄԱՅՆՔԱՊԵՏԱՐԱՆԻ ՀԱՄԱՅՆՔԱՅԻՆ ՈՉ ԱՌԵՎՏՐԱՅԻՆ ԿԱԶՄԱԿԵՐՊՈՒԹՅՈՒՆՆԵՐԻ ԿԱՌՈՒՑՎԱԾՔԸ, ԱՇԽԱՏՈՂՆԵՐԻ ՔԱՆԱԿԸ, ՀԱՍՏԻՔԱՑՈՒՑԱԿԸ ԵՎ ՊԱՇՏՈՆԱՅԻՆ ԴՐՈՒՅՔԱՉԱՓԵՐԸ ՀԱՍՏԱՏԵԼՈՒ ՄԱՍԻՆ»</w:t>
      </w:r>
      <w: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03AB3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 Արտաշատ համայնքի ավագանու որոշման նախագծի ընդունման արդյունքում կառաջանա  այլ իրավական ակտերի ընդունման անհրաժեշտություն: </w:t>
      </w:r>
    </w:p>
    <w:p w:rsidR="00303AB3" w:rsidRDefault="00303AB3" w:rsidP="00303AB3">
      <w:pPr>
        <w:tabs>
          <w:tab w:val="left" w:pos="5595"/>
        </w:tabs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:rsidR="00303AB3" w:rsidRPr="00303AB3" w:rsidRDefault="008A4335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</w:t>
      </w:r>
    </w:p>
    <w:p w:rsidR="00303AB3" w:rsidRPr="00303AB3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3AB3" w:rsidRPr="00303AB3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3AB3" w:rsidRPr="00303AB3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3AB3" w:rsidRPr="00303AB3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3AB3" w:rsidRPr="00303AB3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3AB3" w:rsidRPr="00303AB3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3AB3" w:rsidRPr="00303AB3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3AB3" w:rsidRPr="00303AB3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3AB3" w:rsidRPr="00303AB3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3AB3" w:rsidRPr="00303AB3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3AB3" w:rsidRPr="00303AB3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3AB3" w:rsidRPr="00217196" w:rsidRDefault="00303AB3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A4335" w:rsidRDefault="008A4335" w:rsidP="008A4335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 xml:space="preserve">   </w:t>
      </w:r>
      <w:r w:rsidR="00303AB3" w:rsidRPr="00303AB3">
        <w:rPr>
          <w:rFonts w:ascii="Sylfaen" w:hAnsi="Sylfaen"/>
          <w:b/>
          <w:sz w:val="24"/>
          <w:szCs w:val="24"/>
          <w:lang w:val="hy-AM"/>
        </w:rPr>
        <w:t xml:space="preserve">                              </w:t>
      </w:r>
      <w:r w:rsidR="00217196" w:rsidRPr="00217196">
        <w:rPr>
          <w:rFonts w:ascii="Sylfaen" w:hAnsi="Sylfaen"/>
          <w:b/>
          <w:sz w:val="24"/>
          <w:szCs w:val="24"/>
          <w:lang w:val="hy-AM"/>
        </w:rPr>
        <w:t xml:space="preserve">            </w:t>
      </w:r>
      <w:r w:rsidR="00DA03DF" w:rsidRPr="00DA03DF">
        <w:rPr>
          <w:rFonts w:ascii="Sylfaen" w:hAnsi="Sylfaen"/>
          <w:b/>
          <w:sz w:val="24"/>
          <w:szCs w:val="24"/>
          <w:lang w:val="hy-AM"/>
        </w:rPr>
        <w:t xml:space="preserve">          </w:t>
      </w:r>
      <w:r w:rsidR="00303AB3" w:rsidRPr="00303AB3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 xml:space="preserve">Հ Ի Մ Ն Ա Վ Ո Ր ՈՒ Մ </w:t>
      </w:r>
    </w:p>
    <w:p w:rsidR="008A4335" w:rsidRDefault="008A4335" w:rsidP="008A433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/>
          <w:lang w:val="hy-AM"/>
        </w:rPr>
      </w:pPr>
      <w:r>
        <w:rPr>
          <w:rStyle w:val="a5"/>
          <w:rFonts w:ascii="Arial AMU" w:hAnsi="Arial AMU" w:cs="Arian AMU"/>
          <w:color w:val="4B5C6A"/>
          <w:bdr w:val="none" w:sz="0" w:space="0" w:color="auto" w:frame="1"/>
          <w:lang w:val="hy-AM"/>
        </w:rPr>
        <w:t> </w:t>
      </w:r>
      <w:r>
        <w:rPr>
          <w:rFonts w:ascii="Sylfaen" w:hAnsi="Sylfaen"/>
          <w:lang w:val="hy-AM"/>
        </w:rPr>
        <w:t xml:space="preserve"> </w:t>
      </w:r>
    </w:p>
    <w:p w:rsidR="008A4335" w:rsidRPr="008A4335" w:rsidRDefault="00DA03DF" w:rsidP="008A43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rFonts w:ascii="Arial AMU" w:hAnsi="Arial AMU" w:cs="Arian AMU"/>
          <w:color w:val="4B5C6A"/>
          <w:bdr w:val="none" w:sz="0" w:space="0" w:color="auto" w:frame="1"/>
          <w:lang w:val="hy-AM"/>
        </w:rPr>
      </w:pPr>
      <w:r w:rsidRPr="00DA03DF">
        <w:rPr>
          <w:rFonts w:ascii="Sylfaen" w:hAnsi="Sylfaen"/>
          <w:iCs/>
          <w:color w:val="333333"/>
          <w:shd w:val="clear" w:color="auto" w:fill="FFFFFF"/>
          <w:lang w:val="hy-AM"/>
        </w:rPr>
        <w:t>«ԱՐՏԱՇԱՏԻ ՀԱՄԱՅՆՔԱՊԵՏԱՐԱՆԻ ՀԱՄԱՅՆՔԱՅԻՆ ՈՉ ԱՌԵՎՏՐԱՅԻՆ ԿԱԶՄԱԿԵՐՊՈՒԹՅՈՒՆՆԵՐԻ ԿԱՌՈՒՑՎԱԾՔԸ, ԱՇԽԱՏՈՂՆԵՐԻ ՔԱՆԱԿԸ, ՀԱՍՏԻՔԱՑՈՒՑԱԿԸ ԵՎ ՊԱՇՏՈՆԱՅԻՆ ԴՐՈՒՅՔԱՉԱՓԵՐԸ ՀԱՍՏԱՏԵԼՈՒ ՄԱՍԻՆ»</w:t>
      </w:r>
      <w:r>
        <w:rPr>
          <w:rFonts w:ascii="Sylfaen" w:hAnsi="Sylfaen"/>
          <w:b/>
          <w:iCs/>
          <w:color w:val="333333"/>
          <w:shd w:val="clear" w:color="auto" w:fill="FFFFFF"/>
          <w:lang w:val="hy-AM"/>
        </w:rPr>
        <w:t xml:space="preserve"> </w:t>
      </w:r>
      <w:r>
        <w:rPr>
          <w:rFonts w:ascii="Sylfaen" w:hAnsi="Sylfaen"/>
          <w:iCs/>
          <w:color w:val="333333"/>
          <w:shd w:val="clear" w:color="auto" w:fill="FFFFFF"/>
          <w:lang w:val="hy-AM"/>
        </w:rPr>
        <w:t xml:space="preserve"> </w:t>
      </w:r>
      <w:r w:rsidR="008A4335">
        <w:rPr>
          <w:rFonts w:ascii="Sylfaen" w:hAnsi="Sylfaen"/>
          <w:lang w:val="hy-AM"/>
        </w:rPr>
        <w:t xml:space="preserve">Արտաշատ համայնքի ավագանու որոշման նախագծի </w:t>
      </w:r>
      <w:r w:rsidR="00536E47" w:rsidRPr="00536E47">
        <w:rPr>
          <w:rFonts w:ascii="Sylfaen" w:hAnsi="Sylfaen"/>
          <w:lang w:val="hy-AM"/>
        </w:rPr>
        <w:t xml:space="preserve"> ընդունման </w:t>
      </w:r>
      <w:r>
        <w:rPr>
          <w:rFonts w:ascii="Sylfaen" w:hAnsi="Sylfaen"/>
          <w:lang w:val="hy-AM"/>
        </w:rPr>
        <w:t xml:space="preserve">անհրաժեշտությունը բխում է </w:t>
      </w:r>
      <w:r w:rsidR="00536E47">
        <w:rPr>
          <w:rFonts w:ascii="Sylfaen" w:hAnsi="Sylfaen"/>
          <w:lang w:val="hy-AM"/>
        </w:rPr>
        <w:t>օրենսդրական և ենթաօրենսդրական</w:t>
      </w:r>
      <w:r>
        <w:rPr>
          <w:rFonts w:ascii="Sylfaen" w:hAnsi="Sylfaen"/>
          <w:lang w:val="hy-AM"/>
        </w:rPr>
        <w:t xml:space="preserve"> ակտերի պահանջներինց</w:t>
      </w:r>
      <w:r w:rsidR="00074135">
        <w:rPr>
          <w:rFonts w:ascii="Sylfaen" w:hAnsi="Sylfaen"/>
          <w:lang w:val="hy-AM"/>
        </w:rPr>
        <w:t xml:space="preserve"> </w:t>
      </w:r>
    </w:p>
    <w:p w:rsidR="008D5E60" w:rsidRDefault="00D93D60" w:rsidP="008D5E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hy-AM"/>
        </w:rPr>
      </w:pPr>
      <w:r w:rsidRPr="00D93D60">
        <w:rPr>
          <w:rStyle w:val="a5"/>
          <w:rFonts w:ascii="Sylfaen" w:hAnsi="Sylfaen" w:cs="Arian AMU"/>
          <w:bdr w:val="none" w:sz="0" w:space="0" w:color="auto" w:frame="1"/>
          <w:lang w:val="hy-AM"/>
        </w:rPr>
        <w:t xml:space="preserve">            </w:t>
      </w:r>
      <w:r w:rsidR="008A4335">
        <w:rPr>
          <w:rStyle w:val="a5"/>
          <w:rFonts w:ascii="Sylfaen" w:hAnsi="Sylfaen" w:cs="Arian AMU"/>
          <w:bdr w:val="none" w:sz="0" w:space="0" w:color="auto" w:frame="1"/>
          <w:lang w:val="hy-AM"/>
        </w:rPr>
        <w:t>Ընթացիկ</w:t>
      </w:r>
      <w:r w:rsidR="008A4335">
        <w:rPr>
          <w:rFonts w:ascii="Sylfaen" w:hAnsi="Sylfaen" w:cs="Arian AMU"/>
          <w:lang w:val="hy-AM"/>
        </w:rPr>
        <w:t> </w:t>
      </w:r>
      <w:r w:rsidR="008A4335">
        <w:rPr>
          <w:rStyle w:val="a5"/>
          <w:rFonts w:ascii="Sylfaen" w:hAnsi="Sylfaen" w:cs="Arian AMU"/>
          <w:bdr w:val="none" w:sz="0" w:space="0" w:color="auto" w:frame="1"/>
          <w:lang w:val="hy-AM"/>
        </w:rPr>
        <w:t>իրավիճակը</w:t>
      </w:r>
    </w:p>
    <w:p w:rsidR="0029412E" w:rsidRDefault="008D5E60" w:rsidP="00D93D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/>
          <w:iCs/>
          <w:color w:val="333333"/>
          <w:shd w:val="clear" w:color="auto" w:fill="FFFFFF"/>
          <w:lang w:val="hy-AM"/>
        </w:rPr>
      </w:pPr>
      <w:r w:rsidRPr="008D5E60">
        <w:rPr>
          <w:lang w:val="hy-AM"/>
        </w:rPr>
        <w:t xml:space="preserve"> </w:t>
      </w:r>
      <w:r w:rsidRPr="008D5E60">
        <w:rPr>
          <w:rFonts w:ascii="Sylfaen" w:hAnsi="Sylfaen" w:cs="Arian AMU"/>
          <w:lang w:val="hy-AM"/>
        </w:rPr>
        <w:t xml:space="preserve"> </w:t>
      </w:r>
      <w:r w:rsidR="00F2213A" w:rsidRPr="00F2213A">
        <w:rPr>
          <w:rFonts w:ascii="Sylfaen" w:hAnsi="Sylfaen" w:cs="Arian AMU"/>
          <w:lang w:val="hy-AM"/>
        </w:rPr>
        <w:t xml:space="preserve">  </w:t>
      </w:r>
      <w:r w:rsidRPr="008D5E60">
        <w:rPr>
          <w:rFonts w:ascii="Sylfaen" w:hAnsi="Sylfaen" w:cs="Arian AMU"/>
          <w:lang w:val="hy-AM"/>
        </w:rPr>
        <w:t xml:space="preserve"> </w:t>
      </w:r>
      <w:r w:rsidR="00403F73">
        <w:rPr>
          <w:rFonts w:ascii="Sylfaen" w:hAnsi="Sylfaen" w:cs="Arian AMU"/>
          <w:lang w:val="hy-AM"/>
        </w:rPr>
        <w:t>202</w:t>
      </w:r>
      <w:r w:rsidR="00DA03DF">
        <w:rPr>
          <w:rFonts w:ascii="Sylfaen" w:hAnsi="Sylfaen" w:cs="Arian AMU"/>
          <w:lang w:val="hy-AM"/>
        </w:rPr>
        <w:t>3</w:t>
      </w:r>
      <w:r w:rsidR="0050249A" w:rsidRPr="0050249A">
        <w:rPr>
          <w:rFonts w:ascii="Sylfaen" w:hAnsi="Sylfaen" w:cs="Arian AMU"/>
          <w:lang w:val="hy-AM"/>
        </w:rPr>
        <w:t xml:space="preserve"> </w:t>
      </w:r>
      <w:r w:rsidR="0050249A">
        <w:rPr>
          <w:rFonts w:ascii="Sylfaen" w:hAnsi="Sylfaen" w:cs="Arian AMU"/>
          <w:lang w:val="hy-AM"/>
        </w:rPr>
        <w:t xml:space="preserve">թվականի </w:t>
      </w:r>
      <w:r w:rsidR="008A4335">
        <w:rPr>
          <w:rFonts w:ascii="Sylfaen" w:hAnsi="Sylfaen" w:cs="Arian AMU"/>
          <w:lang w:val="hy-AM"/>
        </w:rPr>
        <w:t xml:space="preserve"> </w:t>
      </w:r>
      <w:r w:rsidR="0050249A" w:rsidRPr="00536E47">
        <w:rPr>
          <w:rFonts w:ascii="Sylfaen" w:hAnsi="Sylfaen"/>
          <w:iCs/>
          <w:color w:val="333333"/>
          <w:shd w:val="clear" w:color="auto" w:fill="FFFFFF"/>
          <w:lang w:val="hy-AM"/>
        </w:rPr>
        <w:t>Արտաշա</w:t>
      </w:r>
      <w:r w:rsidR="0050249A">
        <w:rPr>
          <w:rFonts w:ascii="Sylfaen" w:hAnsi="Sylfaen"/>
          <w:iCs/>
          <w:color w:val="333333"/>
          <w:shd w:val="clear" w:color="auto" w:fill="FFFFFF"/>
          <w:lang w:val="hy-AM"/>
        </w:rPr>
        <w:t>տի</w:t>
      </w:r>
      <w:r>
        <w:rPr>
          <w:rFonts w:ascii="Sylfaen" w:hAnsi="Sylfaen"/>
          <w:iCs/>
          <w:color w:val="333333"/>
          <w:shd w:val="clear" w:color="auto" w:fill="FFFFFF"/>
          <w:lang w:val="hy-AM"/>
        </w:rPr>
        <w:t xml:space="preserve"> համայնքապետարանի նախադպրոցական ուսումնական հաստատությունների </w:t>
      </w:r>
      <w:r w:rsidR="0050249A">
        <w:rPr>
          <w:rFonts w:ascii="Sylfaen" w:hAnsi="Sylfaen"/>
          <w:iCs/>
          <w:color w:val="333333"/>
          <w:shd w:val="clear" w:color="auto" w:fill="FFFFFF"/>
          <w:lang w:val="hy-AM"/>
        </w:rPr>
        <w:t>կառուցվածքը, աշխատողների քանակը, հաստիքացուցակը և պաշտո</w:t>
      </w:r>
      <w:r w:rsidR="0029412E">
        <w:rPr>
          <w:rFonts w:ascii="Sylfaen" w:hAnsi="Sylfaen"/>
          <w:iCs/>
          <w:color w:val="333333"/>
          <w:shd w:val="clear" w:color="auto" w:fill="FFFFFF"/>
          <w:lang w:val="hy-AM"/>
        </w:rPr>
        <w:t>նային դրույքաչափերը սահմանվել են օրենքով սահմանված կարգով:</w:t>
      </w:r>
    </w:p>
    <w:p w:rsidR="008A4335" w:rsidRPr="00D93D60" w:rsidRDefault="00D93D60" w:rsidP="00D93D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hy-AM"/>
        </w:rPr>
      </w:pPr>
      <w:r w:rsidRPr="00A54437">
        <w:rPr>
          <w:rStyle w:val="a5"/>
          <w:b w:val="0"/>
          <w:bCs w:val="0"/>
          <w:lang w:val="hy-AM"/>
        </w:rPr>
        <w:t xml:space="preserve">   </w:t>
      </w:r>
      <w:r w:rsidR="008A4335">
        <w:rPr>
          <w:rStyle w:val="a5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</w:t>
      </w:r>
      <w:r w:rsidR="00F97FA3">
        <w:rPr>
          <w:rStyle w:val="a5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 </w:t>
      </w:r>
      <w:r w:rsidR="00F97FA3" w:rsidRPr="00F97FA3">
        <w:rPr>
          <w:rStyle w:val="a5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 </w:t>
      </w:r>
      <w:r w:rsidR="00F97FA3">
        <w:rPr>
          <w:rStyle w:val="a5"/>
          <w:rFonts w:ascii="Sylfaen" w:hAnsi="Sylfaen"/>
          <w:bdr w:val="none" w:sz="0" w:space="0" w:color="auto" w:frame="1"/>
          <w:shd w:val="clear" w:color="auto" w:fill="FFFFFF"/>
          <w:lang w:val="hy-AM"/>
        </w:rPr>
        <w:t>Ա</w:t>
      </w:r>
      <w:r w:rsidR="008A4335">
        <w:rPr>
          <w:rStyle w:val="a5"/>
          <w:rFonts w:ascii="Sylfaen" w:hAnsi="Sylfaen"/>
          <w:bdr w:val="none" w:sz="0" w:space="0" w:color="auto" w:frame="1"/>
          <w:shd w:val="clear" w:color="auto" w:fill="FFFFFF"/>
          <w:lang w:val="hy-AM"/>
        </w:rPr>
        <w:t>կնկալվող արդյունքը.</w:t>
      </w:r>
    </w:p>
    <w:p w:rsidR="00F2213A" w:rsidRPr="00F2213A" w:rsidRDefault="00F2213A" w:rsidP="00F2213A">
      <w:pPr>
        <w:pStyle w:val="a4"/>
        <w:ind w:left="142"/>
        <w:jc w:val="both"/>
        <w:rPr>
          <w:rFonts w:ascii="Sylfaen" w:hAnsi="Sylfaen"/>
          <w:sz w:val="24"/>
          <w:szCs w:val="24"/>
          <w:lang w:val="hy-AM"/>
        </w:rPr>
      </w:pPr>
      <w:r w:rsidRPr="00F2213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   1.</w:t>
      </w:r>
      <w:r w:rsidR="00745038" w:rsidRPr="00745038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Կպահպանվեն </w:t>
      </w:r>
      <w:r w:rsidR="00F97FA3" w:rsidRPr="00745038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ԿԳՄՍ նախարարի </w:t>
      </w:r>
      <w:r w:rsidR="00F97FA3" w:rsidRPr="00F2213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2022 թվականի փետրվարի 21-ի </w:t>
      </w:r>
      <w:r w:rsidR="00745038" w:rsidRPr="00745038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«</w:t>
      </w:r>
      <w:r w:rsidR="00F97FA3" w:rsidRPr="00F97FA3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F97FA3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ՊԵՏԱԿԱՆ ԵՎ ՀԱՄԱՅՆՔԱՅԻՆ  ՆԱԽԱԴՊՐՈՑԱԿԱՆ ՈՒՍՈՒՄՆԱԿԱՆ ՀԱՍՏԱՏՈՒԹՅՈՒՆՆԵՐԻ ՕՐԻՆԱԿԵԼԻ ՀԱՍՏԻՔԱՑՈՒՑԱԿԸ ՍԱՀՄԱՆԵԼՈՒ ՄԱՍԻՆ</w:t>
      </w:r>
      <w:r w:rsidR="000532CC" w:rsidRPr="000532CC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»</w:t>
      </w:r>
      <w:r w:rsidR="00745038" w:rsidRPr="00745038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F2213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թիվ 0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9-Ն հրամանի հավելվածի պահանջներ</w:t>
      </w:r>
      <w:r w:rsidRPr="00F2213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ը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:</w:t>
      </w:r>
    </w:p>
    <w:p w:rsidR="008A4335" w:rsidRPr="007B64DC" w:rsidRDefault="00F2213A" w:rsidP="00F2213A">
      <w:pPr>
        <w:pStyle w:val="a4"/>
        <w:ind w:left="142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D66F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</w:t>
      </w:r>
    </w:p>
    <w:p w:rsidR="000D1DFA" w:rsidRPr="00F2213A" w:rsidRDefault="000D1DFA">
      <w:pPr>
        <w:rPr>
          <w:lang w:val="hy-AM"/>
        </w:rPr>
      </w:pPr>
    </w:p>
    <w:sectPr w:rsidR="000D1DFA" w:rsidRPr="00F2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6729"/>
    <w:multiLevelType w:val="hybridMultilevel"/>
    <w:tmpl w:val="D6CA84A4"/>
    <w:lvl w:ilvl="0" w:tplc="932A3D66">
      <w:start w:val="1"/>
      <w:numFmt w:val="decimal"/>
      <w:lvlText w:val="%1."/>
      <w:lvlJc w:val="left"/>
      <w:pPr>
        <w:ind w:left="720" w:hanging="360"/>
      </w:pPr>
      <w:rPr>
        <w:rFonts w:cs="Arian AM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3"/>
    <w:rsid w:val="000532CC"/>
    <w:rsid w:val="00074135"/>
    <w:rsid w:val="000D1DFA"/>
    <w:rsid w:val="000E3C3C"/>
    <w:rsid w:val="00217196"/>
    <w:rsid w:val="0029412E"/>
    <w:rsid w:val="002E5C89"/>
    <w:rsid w:val="00303AB3"/>
    <w:rsid w:val="00305E6F"/>
    <w:rsid w:val="00305F72"/>
    <w:rsid w:val="00403F73"/>
    <w:rsid w:val="004B4B8F"/>
    <w:rsid w:val="0050249A"/>
    <w:rsid w:val="00520363"/>
    <w:rsid w:val="00536E47"/>
    <w:rsid w:val="00546819"/>
    <w:rsid w:val="00574708"/>
    <w:rsid w:val="00745038"/>
    <w:rsid w:val="007B64DC"/>
    <w:rsid w:val="007E61B8"/>
    <w:rsid w:val="008A41E3"/>
    <w:rsid w:val="008A4335"/>
    <w:rsid w:val="008D5E60"/>
    <w:rsid w:val="009A7DF2"/>
    <w:rsid w:val="00A54437"/>
    <w:rsid w:val="00A60AA6"/>
    <w:rsid w:val="00A93BB1"/>
    <w:rsid w:val="00CA629C"/>
    <w:rsid w:val="00D66F23"/>
    <w:rsid w:val="00D93D60"/>
    <w:rsid w:val="00DA03DF"/>
    <w:rsid w:val="00F2213A"/>
    <w:rsid w:val="00F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BCF8"/>
  <w15:docId w15:val="{660AA6AD-0AD8-45B8-91E3-D0A42005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3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335"/>
    <w:pPr>
      <w:ind w:left="720"/>
      <w:contextualSpacing/>
    </w:pPr>
  </w:style>
  <w:style w:type="character" w:styleId="a5">
    <w:name w:val="Strong"/>
    <w:basedOn w:val="a0"/>
    <w:uiPriority w:val="22"/>
    <w:qFormat/>
    <w:rsid w:val="008A4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A33-EAD0-4DCC-B8F5-725D8E54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2022-12-02T17:44:00Z</dcterms:created>
  <dcterms:modified xsi:type="dcterms:W3CDTF">2023-11-27T11:58:00Z</dcterms:modified>
</cp:coreProperties>
</file>