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E0" w:rsidRDefault="008F7F68" w:rsidP="00D97D58">
      <w:pPr>
        <w:spacing w:after="0" w:line="240" w:lineRule="auto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:rsidR="00D969C5" w:rsidRDefault="00D969C5" w:rsidP="00D97D58">
      <w:pPr>
        <w:spacing w:after="0" w:line="240" w:lineRule="auto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Հավելված N 3  </w:t>
      </w:r>
    </w:p>
    <w:p w:rsidR="006274E0" w:rsidRPr="006274E0" w:rsidRDefault="00E30A39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րտաշատ</w:t>
      </w:r>
      <w:proofErr w:type="spellEnd"/>
      <w:r w:rsidR="006274E0" w:rsidRPr="006274E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6274E0" w:rsidRPr="00E30A39" w:rsidRDefault="00CD69D6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-----</w:t>
      </w:r>
      <w:r w:rsidR="006274E0" w:rsidRPr="006274E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gramStart"/>
      <w:r w:rsidR="006274E0" w:rsidRPr="006274E0">
        <w:rPr>
          <w:rFonts w:ascii="GHEA Grapalat" w:hAnsi="GHEA Grapalat" w:cs="Sylfaen"/>
          <w:sz w:val="20"/>
          <w:szCs w:val="20"/>
          <w:lang w:val="hy-AM"/>
        </w:rPr>
        <w:t>թվականի</w:t>
      </w:r>
      <w:proofErr w:type="gramEnd"/>
      <w:r w:rsidR="00004ED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30A39">
        <w:rPr>
          <w:rFonts w:ascii="GHEA Grapalat" w:hAnsi="GHEA Grapalat" w:cs="Sylfaen"/>
          <w:sz w:val="20"/>
          <w:szCs w:val="20"/>
          <w:lang w:val="en-US"/>
        </w:rPr>
        <w:t>--------  ----------ի</w:t>
      </w:r>
    </w:p>
    <w:p w:rsidR="006274E0" w:rsidRPr="006274E0" w:rsidRDefault="006274E0" w:rsidP="006274E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N</w:t>
      </w:r>
      <w:r w:rsidR="00E30A3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274E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6274E0" w:rsidRPr="008D794C" w:rsidRDefault="006274E0" w:rsidP="006274E0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6274E0" w:rsidRPr="008D794C" w:rsidRDefault="006274E0" w:rsidP="006274E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ԾՐԱԳԻՐ</w:t>
      </w:r>
    </w:p>
    <w:p w:rsidR="004D7DFD" w:rsidRPr="008D794C" w:rsidRDefault="007B1771" w:rsidP="004D7DF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</w:t>
      </w:r>
      <w:r w:rsidRPr="007B177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ՐՏԱՇԱՏ</w:t>
      </w:r>
      <w:r w:rsidR="006274E0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ՀԱՄԱՅՆՔԻ ՍԵՓԱԿԱՆՈՒԹՅՈՒՆ ՀԱՆԴԻՍԱՑՈՂ </w:t>
      </w:r>
      <w:r w:rsidR="008C54C8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ՇԱՐԺԱԿԱՆ ԳՈՒՅՔԻ</w:t>
      </w:r>
      <w:r w:rsidR="006274E0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ԿԱՌԱՎԱՐՄԱՆ 2</w:t>
      </w:r>
      <w:r w:rsidR="00D97D58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02</w:t>
      </w:r>
      <w:r w:rsidR="006A64A2" w:rsidRPr="006A64A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 w:rsidR="00D97D58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274E0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ԹՎԱԿԱՆԻ</w:t>
      </w:r>
    </w:p>
    <w:p w:rsidR="006274E0" w:rsidRPr="00E527CA" w:rsidRDefault="006274E0" w:rsidP="00E527CA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274E0" w:rsidRPr="00E527CA" w:rsidRDefault="006274E0" w:rsidP="00E527CA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I. ԸՆԴՀԱՆՈՒՐ ԴՐՈՒՅԹՆԵՐ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="007B1771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7B1771" w:rsidRPr="007B1771">
        <w:rPr>
          <w:rFonts w:ascii="GHEA Grapalat" w:hAnsi="GHEA Grapalat"/>
          <w:color w:val="000000" w:themeColor="text1"/>
          <w:sz w:val="24"/>
          <w:szCs w:val="24"/>
          <w:lang w:val="hy-AM"/>
        </w:rPr>
        <w:t>րտաշատ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</w:t>
      </w:r>
      <w:r w:rsidR="00A152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սեփականություն հանդիսացող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կառավարման 20</w:t>
      </w:r>
      <w:r w:rsidR="00D97D5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A64A2" w:rsidRPr="006A64A2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D97D5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ծրագիրը նպատակաուղղված է համայնքի սեփականություն հանդիսացող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արդյունավետության բարձրացմանը, համայնքի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66050A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22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- 20</w:t>
      </w:r>
      <w:r w:rsidR="00F16C6B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26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թ. թ. հնգամյա զարգացման ծրագրով (այսուհետ՝ ՀՀԶԾ) սահմանված խնդիրների լուծմանը: Ծրագիրը հանդիսանում է համայնքի ՀՀԶԾ-ի բաղկացուցիչ մասը: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ընդունման իրավական հիմք է հանդիսանում «Տեղական ինքնակառավարման մասին» օրենքի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59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հոդվածի 1-ին մասի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-րդ կետը:</w:t>
      </w:r>
    </w:p>
    <w:p w:rsidR="008C54C8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տնօրինման գործընթացն իրականացվում է համայնքի ավագանու և համայնքի ղեկավարի կողմից:</w:t>
      </w:r>
    </w:p>
    <w:p w:rsidR="00083FA3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45F40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ոլորտում համայնքի ՏԻՄ-երի կողմից վարվող  քաղաքականության  սկզբունքներն են.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համայնքի ՏԻՄ-երին օրենքով վերապահված լիազորությունների լիարժեք իրականացման համար անհրաժեշտ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ույքով առաջնահերթությամբ ապահովումը,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արդյունավետության շարունակական ապահովումը,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 համայնքում մատուցվող համայնքային որակյալ հանրային ծառայությունների մատչելիության ապահովումը, 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շարժական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թափանցիկության և հրապարակայնության ապահովումը: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 ընդհանուր գերակայություններն են`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արդյունավետության բարձրացման ապահովումը.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2)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ֆիզիկական, որակական և նորմատիվային այլ հատկանիշների պահպանումը.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համայնքի կարիքների բավարարման համար անհրաժեշտ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գերակայությունը, ընդ որում, եթե միևնույն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կարող է ունենալ նաև շահույթ ստանալու հնարավորություն, այնուամենայնիվ, այն դասվում է համայնքի կարիքները բավարարող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խմբին.</w:t>
      </w:r>
    </w:p>
    <w:p w:rsidR="006274E0" w:rsidRPr="005B527B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107E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համայնքի կարիքները բավարարող </w:t>
      </w:r>
      <w:r w:rsidR="00D350EF" w:rsidRPr="00107E5C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107E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107E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ենթակա </w:t>
      </w:r>
      <w:r w:rsidR="008D794C" w:rsidRPr="00107E5C">
        <w:rPr>
          <w:rFonts w:ascii="GHEA Grapalat" w:hAnsi="GHEA Grapalat"/>
          <w:color w:val="000000" w:themeColor="text1"/>
          <w:sz w:val="24"/>
          <w:szCs w:val="24"/>
          <w:lang w:val="hy-AM"/>
        </w:rPr>
        <w:t>չէ</w:t>
      </w:r>
      <w:r w:rsidRPr="00107E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օտարման</w:t>
      </w:r>
      <w:r w:rsidR="00423327" w:rsidRPr="00107E5C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գույքագր</w:t>
      </w:r>
      <w:r w:rsidR="009048F7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ան, հաշվառման, համայնքի իրավունքների պետական գրանցման, գնահատման աշխատանքների կազմակերպման,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գույքի կառավարման կարգով և սույն</w:t>
      </w:r>
      <w:r w:rsidR="0071227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12275" w:rsidRPr="00712275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րագրով սահմանված ընթացակարգերին համապատասխան:</w:t>
      </w:r>
    </w:p>
    <w:p w:rsidR="008D794C" w:rsidRPr="00E527CA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B21FC" w:rsidRDefault="001B21FC" w:rsidP="001B21FC">
      <w:pPr>
        <w:spacing w:after="0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E527C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II. ՀԱՄԱՅՆՔԻ ՇԱՐԺԱԿԱՆ ԳՈՒՅՔԻ (ՏԵԽՆԻԿԱՅԻ, ՏՐԱՆՍՊՈՐՏԱՅԻՆ ՄԻՋՈՑՆԵՐԻ) ՑԱՆԿԸ</w:t>
      </w:r>
    </w:p>
    <w:p w:rsidR="001B21FC" w:rsidRDefault="001B21FC" w:rsidP="001B21FC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</w:p>
    <w:tbl>
      <w:tblPr>
        <w:tblW w:w="91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8"/>
        <w:gridCol w:w="1615"/>
        <w:gridCol w:w="6857"/>
      </w:tblGrid>
      <w:tr w:rsidR="001B21FC" w:rsidRPr="00B16D21" w:rsidTr="000976E6">
        <w:trPr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B16D21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B16D21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1FC" w:rsidRPr="00B16D21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D2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Գույքահամար</w:t>
            </w:r>
            <w:proofErr w:type="spellEnd"/>
          </w:p>
        </w:tc>
        <w:tc>
          <w:tcPr>
            <w:tcW w:w="6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1FC" w:rsidRPr="00B16D21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D2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</w:tr>
      <w:tr w:rsidR="001B21FC" w:rsidRPr="00B16D21" w:rsidTr="000976E6">
        <w:trPr>
          <w:trHeight w:val="5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FC" w:rsidRPr="00B16D21" w:rsidRDefault="001B21FC" w:rsidP="000976E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FC" w:rsidRPr="00B16D21" w:rsidRDefault="001B21FC" w:rsidP="000976E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FC" w:rsidRPr="00B16D21" w:rsidRDefault="001B21FC" w:rsidP="000976E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1FC" w:rsidRPr="00E60E87" w:rsidTr="000976E6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Աղբատար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ավտոմեքենա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Ռենո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1996թ BA02W3</w:t>
            </w:r>
          </w:p>
        </w:tc>
      </w:tr>
      <w:tr w:rsidR="001B21FC" w:rsidRPr="00E60E87" w:rsidTr="000976E6">
        <w:trPr>
          <w:trHeight w:val="4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Աղբատար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ավտոմեքենա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/ DAF 75, 1996թ</w:t>
            </w:r>
          </w:p>
        </w:tc>
      </w:tr>
      <w:tr w:rsidR="001B21FC" w:rsidRPr="00E60E87" w:rsidTr="000976E6">
        <w:trPr>
          <w:trHeight w:val="3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Ավտոմեքենա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Տոյոտա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Քեմրի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,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Ամբարձիչ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Բելոռուս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էքսակավատոր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Բելոռուս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էքսակավատոր</w:t>
            </w:r>
            <w:proofErr w:type="spellEnd"/>
          </w:p>
        </w:tc>
      </w:tr>
      <w:tr w:rsidR="001B21FC" w:rsidRPr="00E60E87" w:rsidTr="000976E6">
        <w:trPr>
          <w:trHeight w:val="4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Ասենիզացիոն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մեքենա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Աղբահանման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մեքենա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ԳԱԶ-52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Ագրեգատ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Ինքնաթափ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բեռնատար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ZIL MMZ 555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Հատուկ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ցիստեռն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բեռնատար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ZIL AC-4.2/ZIL-431410/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Հատուկ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աղբատար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KAMAZ KO-427/KAMAZ 53212/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Ծառայողական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մեքենա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ՏՈՅՈՏԱ ՔԵՄՐԻ 2.5</w:t>
            </w:r>
          </w:p>
        </w:tc>
      </w:tr>
      <w:tr w:rsidR="001B21FC" w:rsidRPr="00E60E87" w:rsidTr="000976E6">
        <w:trPr>
          <w:trHeight w:val="3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Ծառայողական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մեքենա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HYUNDAI TUCSON 2.0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 w:cs="Sylfaen"/>
                <w:color w:val="000000"/>
                <w:sz w:val="24"/>
                <w:szCs w:val="24"/>
              </w:rPr>
              <w:t>Զիլ</w:t>
            </w: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-</w:t>
            </w:r>
            <w:r w:rsidRPr="00E60E87">
              <w:rPr>
                <w:rFonts w:ascii="GHEA Grapalat" w:hAnsi="GHEA Grapalat" w:cs="Sylfaen"/>
                <w:color w:val="000000"/>
                <w:sz w:val="24"/>
                <w:szCs w:val="24"/>
              </w:rPr>
              <w:t>ՄՄԶ</w:t>
            </w: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-45023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Sylfaen"/>
                <w:color w:val="000000"/>
                <w:sz w:val="24"/>
                <w:szCs w:val="24"/>
              </w:rPr>
              <w:t>Ավտո</w:t>
            </w:r>
            <w:r w:rsidRPr="00E60E87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մեքենա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Nissan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-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Sentra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-S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Sylfaen"/>
                <w:color w:val="000000"/>
                <w:sz w:val="24"/>
                <w:szCs w:val="24"/>
              </w:rPr>
              <w:t>Տրակտոր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Sylfaen"/>
                <w:color w:val="000000"/>
                <w:sz w:val="24"/>
                <w:szCs w:val="24"/>
              </w:rPr>
              <w:t>Բելառուս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892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HYNDAI ACCENT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RENAULT DUSTER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Ծառայողական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ավտոմեքենա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ԳԱԶ-3110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գազաբալոնային</w:t>
            </w:r>
            <w:proofErr w:type="spellEnd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համակարգով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ՆԻՎԱ ՎԱԶ 21-213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ՏՐԱԿՏՈՐ –Տ-40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ՏՐԱԿՏՈՐ –Տ-75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Կցասայլակ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գութան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line="240" w:lineRule="auto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ՎԱԶ 2107 </w:t>
            </w: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 xml:space="preserve"> /</w:t>
            </w: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</w:rPr>
              <w:t>051  LL  11</w:t>
            </w:r>
            <w:r w:rsidRPr="00E60E87"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Ավտոմեքենա</w:t>
            </w:r>
            <w:proofErr w:type="spellEnd"/>
            <w:r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Նիվա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C056A9" w:rsidRDefault="001B21FC" w:rsidP="000976E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Ծառայ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>ողական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ավտոմեքենա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Լադա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21074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ՈւԱԶ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ավտոմեքենա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Ծառայողական  մեքենա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br/>
              <w:t>/Վազ 2107/</w:t>
            </w:r>
          </w:p>
        </w:tc>
      </w:tr>
      <w:tr w:rsidR="001B21FC" w:rsidRPr="00E60E87" w:rsidTr="000976E6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NISSAN X -TRAIL</w:t>
            </w:r>
          </w:p>
        </w:tc>
      </w:tr>
      <w:tr w:rsidR="001B21FC" w:rsidRPr="00E60E87" w:rsidTr="000976E6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18"/>
                <w:lang w:val="hy-AM"/>
              </w:rPr>
              <w:t>Մարդատար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18"/>
                <w:lang w:val="hy-AM"/>
              </w:rPr>
              <w:t>ավտոմեքենա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18"/>
                <w:lang w:val="hy-AM"/>
              </w:rPr>
              <w:t xml:space="preserve"> 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18"/>
              </w:rPr>
              <w:t>CHEVROLET AVEO 1.2 ,</w:t>
            </w:r>
            <w:r>
              <w:rPr>
                <w:rFonts w:ascii="Sylfaen" w:hAnsi="Sylfaen" w:cs="Sylfaen"/>
                <w:b/>
                <w:color w:val="000000"/>
                <w:sz w:val="20"/>
                <w:szCs w:val="18"/>
                <w:lang w:val="hy-AM"/>
              </w:rPr>
              <w:t>ՄԱԿՆԻՇԸ</w:t>
            </w:r>
            <w:r>
              <w:rPr>
                <w:rFonts w:ascii="Arial LatArm" w:hAnsi="Arial LatArm" w:cs="Arial"/>
                <w:b/>
                <w:color w:val="000000"/>
                <w:sz w:val="20"/>
                <w:szCs w:val="18"/>
                <w:lang w:val="hy-AM"/>
              </w:rPr>
              <w:t xml:space="preserve"> </w:t>
            </w:r>
            <w:r>
              <w:rPr>
                <w:rFonts w:ascii="Arial LatArm" w:hAnsi="Arial LatArm" w:cs="Calibri"/>
                <w:b/>
                <w:color w:val="000000"/>
                <w:sz w:val="20"/>
                <w:szCs w:val="18"/>
              </w:rPr>
              <w:t xml:space="preserve"> 639 LV 61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NISSAN X-TRAIL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Ավտոմեքենայի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գազի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սարքավորում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KIA CERATO(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գույնը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մետալիկ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Ավտոմեքենա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ծառայողական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Վազ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21074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սպիտակ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3F6DFD">
              <w:rPr>
                <w:rFonts w:ascii="GHEA Grapalat" w:hAnsi="GHEA Grapalat" w:cs="Calibri"/>
                <w:b/>
                <w:color w:val="000000"/>
                <w:szCs w:val="18"/>
              </w:rPr>
              <w:t>Մեքենա</w:t>
            </w:r>
            <w:proofErr w:type="spellEnd"/>
            <w:r w:rsidRPr="003F6DFD">
              <w:rPr>
                <w:rFonts w:ascii="GHEA Grapalat" w:hAnsi="GHEA Grapalat" w:cs="Calibri"/>
                <w:b/>
                <w:color w:val="000000"/>
                <w:szCs w:val="18"/>
              </w:rPr>
              <w:t xml:space="preserve"> GAZ3110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Ավտոմեքենա</w:t>
            </w:r>
            <w:proofErr w:type="spellEnd"/>
            <w:r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VAZ 21074 1.6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ԳԱԶ -31105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Նիսան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Մուրանո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Գազ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31-10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Arial LatArm" w:hAnsi="Arial LatArm"/>
                <w:sz w:val="20"/>
                <w:szCs w:val="20"/>
              </w:rPr>
              <w:t>ì²¼ 21214 ÜÆì²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Arial LatArm" w:hAnsi="Arial LatArm"/>
                <w:sz w:val="20"/>
                <w:szCs w:val="20"/>
              </w:rPr>
              <w:t>´»É³éáõë MTZ 82.1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Տրակտորի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կցասայլակ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Գութան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  <w:r>
              <w:rPr>
                <w:rFonts w:ascii="Arial LatArm" w:hAnsi="Arial LatArm"/>
                <w:sz w:val="20"/>
                <w:szCs w:val="20"/>
              </w:rPr>
              <w:t>-108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Գութան</w:t>
            </w:r>
            <w:proofErr w:type="spellEnd"/>
            <w:r>
              <w:rPr>
                <w:rFonts w:ascii="Arial LatArm" w:hAnsi="Arial LatArm" w:cs="Sylfaen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այգեմիչյան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Չիզել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Arial LatArm" w:hAnsi="Arial LatArm"/>
                <w:sz w:val="20"/>
                <w:szCs w:val="20"/>
              </w:rPr>
              <w:t>ì²¼ 21214 ÜÆì²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Arial LatArm" w:hAnsi="Arial LatArm"/>
                <w:sz w:val="20"/>
                <w:szCs w:val="20"/>
              </w:rPr>
              <w:t>´»É³éáõë MTZ 82.1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Տրակտորի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կցասայլակ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Գութան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  <w:r>
              <w:rPr>
                <w:rFonts w:ascii="Arial LatArm" w:hAnsi="Arial LatArm"/>
                <w:sz w:val="20"/>
                <w:szCs w:val="20"/>
              </w:rPr>
              <w:t>-108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Գութան</w:t>
            </w:r>
            <w:proofErr w:type="spellEnd"/>
            <w:r>
              <w:rPr>
                <w:rFonts w:ascii="Arial LatArm" w:hAnsi="Arial LatArm" w:cs="Sylfaen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այգեմիչյան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Չիզել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Hyundai Elantra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Ավտոմեքենա ԳԱԶ3102-121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ԱվտոմեքենաHYUNDAI SANTAFE 2,4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Ծառայողական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մեքենա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FC" w:rsidRDefault="001B21FC" w:rsidP="000976E6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Տրակտոր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Կցասայլ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ԳԱԶ 31 105-120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Նիսան</w:t>
            </w:r>
            <w:proofErr w:type="spellEnd"/>
          </w:p>
        </w:tc>
      </w:tr>
      <w:tr w:rsidR="001B21FC" w:rsidRPr="00E60E87" w:rsidTr="000976E6">
        <w:trPr>
          <w:trHeight w:val="30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322A24" w:rsidRDefault="001B21FC" w:rsidP="000976E6">
            <w:pPr>
              <w:rPr>
                <w:rFonts w:ascii="Sylfaen" w:hAnsi="Sylfaen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22A24">
              <w:rPr>
                <w:rFonts w:ascii="Sylfaen" w:hAnsi="Sylfaen" w:cs="Calibri"/>
                <w:color w:val="000000"/>
                <w:sz w:val="18"/>
                <w:szCs w:val="18"/>
              </w:rPr>
              <w:t>Կոմունալ</w:t>
            </w:r>
            <w:proofErr w:type="spellEnd"/>
            <w:r w:rsidRPr="00322A2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A24">
              <w:rPr>
                <w:rFonts w:ascii="Sylfaen" w:hAnsi="Sylfaen" w:cs="Calibri"/>
                <w:color w:val="000000"/>
                <w:sz w:val="18"/>
                <w:szCs w:val="18"/>
              </w:rPr>
              <w:t>ծառայություն.Կոյուղու</w:t>
            </w:r>
            <w:proofErr w:type="spellEnd"/>
            <w:r w:rsidRPr="00322A2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2A24">
              <w:rPr>
                <w:rFonts w:ascii="Sylfaen" w:hAnsi="Sylfaen" w:cs="Calibri"/>
                <w:color w:val="000000"/>
                <w:sz w:val="18"/>
                <w:szCs w:val="18"/>
              </w:rPr>
              <w:t>մեքենա</w:t>
            </w:r>
            <w:proofErr w:type="spellEnd"/>
            <w:r w:rsidRPr="00322A24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r w:rsidRPr="00322A24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ГАЗ 53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Երազ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hy-AM"/>
              </w:rPr>
              <w:t>ДТ-75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Ավտոմեքենա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hAnsi="Arial LatArm" w:cs="Calibri"/>
                <w:color w:val="000000"/>
                <w:sz w:val="18"/>
                <w:szCs w:val="18"/>
              </w:rPr>
              <w:t>VAZ  21072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Տոյոտա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կ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որո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լլա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1/33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Զիլ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ՄՄԶ 45021 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Բեռնատար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51C38">
              <w:rPr>
                <w:rFonts w:ascii="Sylfaen" w:hAnsi="Sylfaen" w:cs="Calibri"/>
                <w:color w:val="000000"/>
                <w:sz w:val="20"/>
                <w:szCs w:val="18"/>
              </w:rPr>
              <w:t>ZIL MMZ-45021 /</w:t>
            </w:r>
            <w:proofErr w:type="spellStart"/>
            <w:r w:rsidRPr="00151C38">
              <w:rPr>
                <w:rFonts w:ascii="Sylfaen" w:hAnsi="Sylfaen" w:cs="Calibri"/>
                <w:color w:val="000000"/>
                <w:sz w:val="20"/>
                <w:szCs w:val="18"/>
              </w:rPr>
              <w:t>Պետ</w:t>
            </w:r>
            <w:proofErr w:type="spellEnd"/>
            <w:r w:rsidRPr="00151C38">
              <w:rPr>
                <w:rFonts w:ascii="Sylfaen" w:hAnsi="Sylfaen" w:cs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151C38">
              <w:rPr>
                <w:rFonts w:ascii="Sylfaen" w:hAnsi="Sylfaen" w:cs="Calibri"/>
                <w:color w:val="000000"/>
                <w:sz w:val="20"/>
                <w:szCs w:val="18"/>
              </w:rPr>
              <w:t>համարանիշ</w:t>
            </w:r>
            <w:proofErr w:type="spellEnd"/>
            <w:r w:rsidRPr="00151C38">
              <w:rPr>
                <w:rFonts w:ascii="Sylfaen" w:hAnsi="Sylfaen" w:cs="Calibri"/>
                <w:color w:val="000000"/>
                <w:sz w:val="20"/>
                <w:szCs w:val="18"/>
              </w:rPr>
              <w:t xml:space="preserve"> 149LL70/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color w:val="000000"/>
                <w:sz w:val="20"/>
                <w:szCs w:val="18"/>
              </w:rPr>
              <w:t>TOYOTA LAND CRUISER PRADO 4.0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 w:cs="Arial"/>
                <w:sz w:val="18"/>
                <w:szCs w:val="18"/>
              </w:rPr>
              <w:t>Ավտոմեքենա</w:t>
            </w:r>
            <w:proofErr w:type="spellEnd"/>
            <w:r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ГАЗ</w:t>
            </w:r>
            <w:r>
              <w:rPr>
                <w:rFonts w:ascii="Sylfaen" w:hAnsi="Sylfaen" w:cs="Arial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311005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UM-2715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ԳԱԶ-31105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ԶԻԼ ՄՄԶ-4502</w:t>
            </w:r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TOYOTA COROLLA 1.6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Elegance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plus</w:t>
            </w:r>
            <w:proofErr w:type="spellEnd"/>
          </w:p>
        </w:tc>
      </w:tr>
      <w:tr w:rsidR="001B21FC" w:rsidRPr="00E60E87" w:rsidTr="000976E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60E87">
              <w:rPr>
                <w:rFonts w:ascii="GHEA Grapalat" w:hAnsi="GHEA Grapalat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FC" w:rsidRPr="00E60E87" w:rsidRDefault="001B21FC" w:rsidP="000976E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VAZ  21240 URBAN</w:t>
            </w:r>
          </w:p>
        </w:tc>
      </w:tr>
    </w:tbl>
    <w:p w:rsidR="001B21FC" w:rsidRPr="00E60E87" w:rsidRDefault="001B21FC" w:rsidP="001B21FC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en-US" w:eastAsia="en-US"/>
        </w:rPr>
      </w:pPr>
    </w:p>
    <w:p w:rsidR="001B21FC" w:rsidRPr="00E60E87" w:rsidRDefault="001B21FC" w:rsidP="001B21FC">
      <w:pPr>
        <w:rPr>
          <w:rFonts w:ascii="GHEA Grapalat" w:hAnsi="GHEA Grapalat"/>
          <w:sz w:val="24"/>
          <w:szCs w:val="24"/>
        </w:rPr>
      </w:pPr>
    </w:p>
    <w:p w:rsidR="008B2E1A" w:rsidRPr="00B16D21" w:rsidRDefault="008B2E1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en-US" w:eastAsia="en-US"/>
        </w:rPr>
      </w:pPr>
    </w:p>
    <w:p w:rsidR="008D794C" w:rsidRPr="00E527CA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274E0" w:rsidRPr="00E527CA" w:rsidRDefault="00CC4E2F" w:rsidP="009A6468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</w:t>
      </w:r>
      <w:r w:rsidR="008B5B3B" w:rsidRPr="008B5B3B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</w:t>
      </w:r>
      <w:r w:rsidRPr="00E527C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.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ԾՐԱԳՐԻ ԳՈՐԾՈՂՈՒԹՅԱՆ ՇՐՋԱՆԱԿՆԵՐԸ, ՆՊԱՏԱԿՆԵՐԸ ԵՎ ԽՆԴԻՐՆԵՐԸ</w:t>
      </w: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AC5D17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ոլորտում համայնքի ՏԻՄ-երի կողմից վարվող  քաղաքականության  նպատակներն են.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արդյունավետ և նպատակային նշանակությամբ օգտագործումը, 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իրավական ակտերով սահմանված՝ 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պահպանման և օգտագործման պիտանելիության ժամկետների, նորմատիվների և կանոնների պահպանումը,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նկատմամբ համայնքի սեփականության իրավունքների պետական գրանցումը</w:t>
      </w:r>
    </w:p>
    <w:p w:rsidR="00CC4E2F" w:rsidRPr="00E527CA" w:rsidRDefault="00F92991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4)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բյուջետային քաղաքականության համապատասխան ուղղություններով սահմանված խնդիրների լուծումը:</w:t>
      </w: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կառավարման տարեկան ծրագրերի նախագծերի կազմման և իրականացման հիմքում դրվում են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տնօրինման և կառավարման հետևյալ խնդիրները՝ 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կառավարման, պահպանման, օտարման և օգտագործման միասնական համակարգի ձևավորումը.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ամբողջական գույքագրումը և հաշվառումը,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տվյալների թափանցիկության և հրապարակայնության ապահովումը.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օտարումից, ինչպես նաև վարձակալության տրամադրելուց ստացված միջոցների հաշվին համայնքի և(կամ) համայնքային ոչ առևտրային կազմակերպությունների բյուջեներում եկամուտների ապահովումն ու ավելացումը.</w:t>
      </w:r>
    </w:p>
    <w:p w:rsidR="00CC4E2F" w:rsidRPr="00E527CA" w:rsidRDefault="00F92991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5)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շահույթ ստանալու նպատակ հետապնդող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յուրաքանչյուր միավորի կառավարման համար օգտագործման այլընտրանքային տարբերակներից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:rsidR="00CC4E2F" w:rsidRPr="00E527CA" w:rsidRDefault="00F92991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6)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բնակչությանը նոր ծառայություններ մատուցելու նպատակով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օգտագործման արդյունքում ստացված շահույթից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նոր միավորների ձեռքբերումը.</w:t>
      </w:r>
    </w:p>
    <w:p w:rsidR="00CC4E2F" w:rsidRPr="00E527CA" w:rsidRDefault="00F92991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7)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նկատմամբ համայնքի սեփականության իրավունքների պետական գրանցման աշխատանքների կազմակերպումը,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օտարման (այդ թվում՝ խոտանման) դեպքերում համայնքի սեփականության իրավունքների դադարեցումը: 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74E0" w:rsidRPr="00E527CA" w:rsidRDefault="008B5B3B" w:rsidP="00AB7DA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I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V. </w:t>
      </w:r>
      <w:r w:rsidR="00CC4E2F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ՇԱՐԺԱԿԱՆ ԳՈՒՅՔԻ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274E0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ՕՏԱՐՈՒՄԸ</w:t>
      </w:r>
    </w:p>
    <w:p w:rsidR="006274E0" w:rsidRPr="00E527CA" w:rsidRDefault="006274E0" w:rsidP="00217521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օտարվում է`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1) սեփականության իրավունքն անհատույց փոխանցելու միջոցով.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2) ուղղակի վաճառքի միջոցով.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3) աճուրդով.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4) փոխանակության միջոցով.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5) խոտանման միջոցով: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lang w:val="hy-AM"/>
        </w:rPr>
        <w:t>0</w:t>
      </w:r>
      <w:r w:rsidRPr="00E527CA">
        <w:rPr>
          <w:rFonts w:ascii="GHEA Grapalat" w:hAnsi="GHEA Grapalat"/>
          <w:color w:val="000000" w:themeColor="text1"/>
          <w:lang w:val="hy-AM"/>
        </w:rPr>
        <w:t xml:space="preserve">.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օտարվել (այդ թվում՝ անհատույց) միայն համայնքի ղեկավարի առաջարկությամբ և համայնքի ավագանու որոշմամբ:</w:t>
      </w:r>
    </w:p>
    <w:p w:rsidR="00CC4E2F" w:rsidRPr="00E527CA" w:rsidRDefault="00CC4E2F" w:rsidP="00217521">
      <w:pPr>
        <w:spacing w:after="0"/>
        <w:jc w:val="both"/>
        <w:rPr>
          <w:color w:val="000000" w:themeColor="text1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մասին որոշումը ներառում է տեղեկություններ</w:t>
      </w:r>
      <w:r w:rsidRPr="00E527CA">
        <w:rPr>
          <w:color w:val="000000" w:themeColor="text1"/>
          <w:szCs w:val="24"/>
          <w:lang w:val="hy-AM"/>
        </w:rPr>
        <w:t>`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եղանակի, ժամկետների, նպատակի, ուղղակի վաճառքի դեպքում` վաճառքի գնի, իսկ հրապարակային սակարկությունների դեպքում` մեկնարկային գնի մասին.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ուղղակի վաճառքի ներկայացնելու ժամանակ` գնորդի անունը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>, ազգանունը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իրավաբանական անձի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անվանումը, օտարվող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վաճառքի գնի և վճարման ժամկետների մասին: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աճուրդով վաճառքի մեկնարկային գինը չի կարող պակաս լինել որակավորում ունեցող անկախ գնահատողի կողմից </w:t>
      </w:r>
      <w:r w:rsidR="00227DDD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գնահատված արժեքի 100 տոկոսից: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ույքն 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Խոտանման միջոցով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օտարումը իրականացվում է միայն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օգտագործման պիտանելության ժամկետը ավարտվելուց հետո և</w:t>
      </w:r>
      <w:r w:rsidR="005920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(կամ) այլ պատճառով օգտագործման անհնարինության դեպքերում՝ որակավորում ունեցող անկախ գնահատողի կողմից տրված եզրակացության հիման վրա: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սեփականության իրավունքն անհատույց փոխանցելու և փոխանակության միջոցով Շարժական Գույքի օտարման իրականացման ժամանակ համայնքի ղեկավարը համայնքի ավագանուն ներկայացնում է  սեփականության իրավունքն անհատույց փոխանցելու և փոխանակության նպատակը և հիմնավորումը: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Անշարժ գույքի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 ստացված ֆինանսական միջոցներն ուղղվում են համայնքի բյուջե: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</w:p>
    <w:p w:rsidR="006274E0" w:rsidRPr="00E527CA" w:rsidRDefault="00E527CA" w:rsidP="00217521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1D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</w:t>
      </w:r>
      <w:r w:rsidR="00F92991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.</w:t>
      </w:r>
      <w:r w:rsidR="00CC4E2F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ՕԳՏԱԳՈՐԾՄԱՆ ՏՐԱՄԱԴՐՈՒՄԸ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br/>
      </w:r>
    </w:p>
    <w:p w:rsidR="00CC4E2F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օգտագործման է տրամադրվում `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(մշտական) օգտագործման իրավունքով</w:t>
      </w:r>
      <w:r w:rsidRPr="00E527CA">
        <w:rPr>
          <w:rFonts w:ascii="GHEA Grapalat" w:hAnsi="GHEA Grapalat"/>
          <w:color w:val="000000" w:themeColor="text1"/>
          <w:lang w:val="hy-AM"/>
        </w:rPr>
        <w:t>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վարձակալությամբ: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օգտագործվել՝  վարձակալության, անհատույց (մշտական) օգտագործման իրավունքով տրամադրվել միայն համայնքի ղեկավարի առաջարկությամբ և համայնքի ավագանու որոշմամբ:</w:t>
      </w: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19.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</w:t>
      </w:r>
      <w:r w:rsidR="00200D1A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անհատույց (մշտական) օգտագործման իրավունքով տրամադրելու մասին ավագանու որոշումը ներառում է տեղեկություններ` օգտագործման տրամադրման եղանակի, ժամկետի, նպատակի մասին:</w:t>
      </w:r>
    </w:p>
    <w:p w:rsidR="00CC4E2F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F929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անհատույց (մշտական) օգտագործման իրավունքով տրամադրվում է միայն համայնքային հիմնարկներին, համայնքի մասնակցությամբ առևտրային և համայնքային ենթակայությամբ առևտրային և ոչ առևտրային կազմակերպություններին:</w:t>
      </w:r>
    </w:p>
    <w:p w:rsidR="00CC4E2F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F929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օգտագործման՝ վարձակալության 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:rsidR="00CC4E2F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Վարձակալության տրամադրվող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վարձակալական վճարների մեծությունը որոշվում է շուկայական գնահատմամբ՝ Հայաստանի Հանրապետության օրենսդրությամբ սահմանված կարգով, աշխատակազմի ֆինանսատնտեսագիտական և եկամուտների հաշվառման բաժնի 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:rsidR="00A92D2D" w:rsidRDefault="00A92D2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92D2D" w:rsidRDefault="00A92D2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92D2D" w:rsidRPr="00E527CA" w:rsidRDefault="00A92D2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74E0" w:rsidRPr="00644BD5" w:rsidRDefault="006274E0" w:rsidP="00217521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p w:rsidR="00227DDD" w:rsidRPr="0093690A" w:rsidRDefault="00E527CA" w:rsidP="00200D1A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93690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VI. ՇԱՐԺԱԿԱՆ ԳՈՒՅՔԻ ԿԱՌԱՎԱՐՄԱՆ ՈՒՂՂՈՒԹՅՈՒՆՆԵՐԸ ԵՎ ՀԻՄՆԱԿԱՆ ՄԻՋՈՑԱՌՈՒՄՆԵՐԸ</w:t>
      </w:r>
    </w:p>
    <w:p w:rsidR="008B5B3B" w:rsidRPr="008B5B3B" w:rsidRDefault="008B5B3B" w:rsidP="008B5B3B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23.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Սույն հավելվածի </w:t>
      </w:r>
      <w:r w:rsidRPr="009A6468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N1 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ցանկով ներկայացվում </w:t>
      </w:r>
      <w:r w:rsidR="000846A4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են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</w:t>
      </w:r>
      <w:r w:rsidRPr="009A6468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համայնքային ոչ առևտրային կազմակերպությ</w:t>
      </w:r>
      <w:r w:rsidR="000846A4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ուններին</w:t>
      </w:r>
      <w:r w:rsidRPr="009A6468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անհատույց օգտագործման իրավունքով տրամադրվող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տրանսպորտային միջոցները, որոնք անհրաժեշտ են իրենց գործառույթներն ու լիազորությունները լիարժեք, արդյունավետ իրականացնելու և համայնքի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lastRenderedPageBreak/>
        <w:t xml:space="preserve">զարգացմանը նպաստելու համար։ </w:t>
      </w:r>
      <w:r w:rsidRPr="008B5B3B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N2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ցանկով ներկայացվում են 2023 թվականի ընթացքում օտարման ենթակա տրանսպորտայն միջոցները։</w:t>
      </w:r>
    </w:p>
    <w:p w:rsidR="008B5B3B" w:rsidRPr="00200D1A" w:rsidRDefault="008B5B3B" w:rsidP="00200D1A">
      <w:pPr>
        <w:spacing w:after="0" w:line="360" w:lineRule="auto"/>
        <w:jc w:val="center"/>
        <w:rPr>
          <w:rFonts w:ascii="GHEA Grapalat" w:hAnsi="GHEA Grapalat" w:cs="Sylfaen"/>
          <w:b/>
          <w:bCs/>
          <w:color w:val="FF0000"/>
          <w:sz w:val="24"/>
          <w:szCs w:val="24"/>
          <w:lang w:val="hy-AM" w:eastAsia="en-US"/>
        </w:rPr>
      </w:pPr>
    </w:p>
    <w:p w:rsidR="006274E0" w:rsidRPr="00644BD5" w:rsidRDefault="006274E0" w:rsidP="00217521">
      <w:pPr>
        <w:spacing w:after="0" w:line="24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Default="004B767B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VII. ԾՐԱԳՐԱՅԻՆ ԲԱՂԱԴՐԻՉՈՎ</w:t>
      </w:r>
      <w:r w:rsidRPr="00C936F0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ՆԱԽԱՏԵՍՎԱԾ ՄԻՋՈՑԱՌՈՒՄՆԵՐԻ ԿԱՏԱՐՄԱՆ ԱՊԱՀՈՎՈՒՄԸ ԵՎ ԾՐԱԳՐԻ ԿԱՏԱՐՄԱՆ ՏԱՐԵԿԱՆ ՀԱՇՎԵՏՎՈՒԹՅԱՆ ՄՇԱԿՈՒՄՆ ՈՒ ՆԵՐԿԱՅԱՑՈՒՄԸ</w:t>
      </w:r>
    </w:p>
    <w:p w:rsidR="000F19FD" w:rsidRPr="00644BD5" w:rsidRDefault="000F19FD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. Սույն Ծրագրով նախատեսված միջոցառումների կատարման կազմակերպումն ու համակարգումը ապահովում է համայնքի ղեկավարը՝ համայնքապետարանի 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F929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5E7A4B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F92991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4712D2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Հաշվետվությունը կազմելու համար ծ</w:t>
      </w:r>
      <w:r w:rsidR="006274E0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</w:t>
      </w:r>
      <w:r w:rsidR="004712D2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պատասխանատուն դրանք ստանում է ծ</w:t>
      </w:r>
      <w:r w:rsidR="006274E0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րագրի համապատասխան բաղադրիչների իրականացման պատասխանատուներից և աշխատակազմի այլ մասնագետներից: </w:t>
      </w: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F92991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6274E0" w:rsidRPr="005E7A4B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ղեկավարը մինչև հաշվետու բյուջետային տարվան հաջորդող տարվա մարտի 1-ը՝ բյուջեի կատարման տարեկան հաշվետվության 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353FF8" w:rsidRPr="00644BD5" w:rsidRDefault="00353FF8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353FF8" w:rsidRPr="00644BD5" w:rsidRDefault="00353FF8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6274E0" w:rsidRDefault="006274E0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73219" w:rsidRDefault="00C73219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Pr="00644BD5" w:rsidRDefault="0093690A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Default="008B5B3B" w:rsidP="00200D1A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3690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VIII</w:t>
      </w:r>
      <w:r w:rsidR="004B767B" w:rsidRPr="007D6CDC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. ԾՐԱԳՐՈՒՄ ՓՈՓՈԽՈՒԹՅՈՒՆՆԵՐ ԵՎ ԼՐԱՑՈՒՄՆԵՐ ԿԱՏԱՐԵԼԸ</w:t>
      </w:r>
    </w:p>
    <w:p w:rsidR="000F19FD" w:rsidRDefault="000F19FD" w:rsidP="00217521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F9299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հանձնաժողովների կողմից առաջարկված այն փոփոխությունների կամ լրացումների վ</w:t>
      </w:r>
      <w:r w:rsidR="006B5A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երաբերյալ, որոնք ավելացնում են </w:t>
      </w:r>
      <w:r w:rsidR="006B5A46" w:rsidRPr="006B5A46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րագրի իրականացման ծախսերը, համայնքի 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0F19FD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29</w:t>
      </w:r>
      <w:r w:rsidR="0004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Համայնքի ղեկավարը </w:t>
      </w:r>
      <w:r w:rsidR="0004745C" w:rsidRPr="0004745C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644BD5" w:rsidRDefault="006274E0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6274E0" w:rsidRDefault="008B5B3B" w:rsidP="00200D1A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8B5B3B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I</w:t>
      </w:r>
      <w:r w:rsidR="004B767B" w:rsidRPr="007D6CDC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X. ԾՐԱԳՐԻ ԻՐԱԿԱՆԱՑՄԱՆ ՖԻՆԱՆՍԱՎՈՐՈՒՄԸ ԵՎ ԿԱՆԽԱՏԵՍՎՈՂ ԵԿԱՄՈՒՏՆԵՐԸ</w:t>
      </w:r>
    </w:p>
    <w:p w:rsidR="000F19FD" w:rsidRPr="00644BD5" w:rsidRDefault="000F19FD" w:rsidP="00217521">
      <w:pPr>
        <w:spacing w:after="0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p w:rsidR="006274E0" w:rsidRPr="00B00D50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միջոցառումները՝ սեփականության իրավունքների պետական գրանցման, գնահատման, աճուրդների և մրցույթների կազմակերպման, </w:t>
      </w:r>
      <w:r w:rsidR="00B00D5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պահպանման, վերանորոգման, գույքագրման, չօգտագործվող, ինչպես նաև ոչ արդյունավետ օգտագործվող կամ իր նպատակային նշանակությանն անհամապատասխան օգտագործվող </w:t>
      </w:r>
      <w:r w:rsidR="00B00D5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գույքի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բացահայտման, մոնիթորինգի, վերահսկողության և այլ գործընթացներն իրականացվում են համայնքային բյուջեի միջոցների հաշվին:</w:t>
      </w:r>
    </w:p>
    <w:p w:rsidR="006274E0" w:rsidRPr="00B00D50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</w:t>
      </w:r>
      <w:r w:rsidR="00B00D5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օտարումից, վարձակալության իրավունքով հանձնումից, աճուրդների և մրցույթների կազմակերպումից ստացված միջոցները մուտքագրվում են համայնքի բյուջե:</w:t>
      </w:r>
    </w:p>
    <w:p w:rsidR="00200D1A" w:rsidRPr="0093690A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. Ծրագրի իրականաց</w:t>
      </w:r>
      <w:r w:rsidR="000474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ման համար նախատեսվող ծախսերը և </w:t>
      </w:r>
      <w:r w:rsidR="0004745C" w:rsidRPr="0004745C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 w:rsidR="006274E0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րագրի իրականացումից սպասվելիք եկամուտները ներկայացված են սույն հավելվածի N </w:t>
      </w:r>
      <w:r w:rsidR="00200D1A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</w:p>
    <w:p w:rsidR="006274E0" w:rsidRPr="00A07CBB" w:rsidRDefault="006274E0" w:rsidP="00B00D50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tbl>
      <w:tblPr>
        <w:tblW w:w="10096" w:type="dxa"/>
        <w:tblInd w:w="108" w:type="dxa"/>
        <w:tblLook w:val="04A0" w:firstRow="1" w:lastRow="0" w:firstColumn="1" w:lastColumn="0" w:noHBand="0" w:noVBand="1"/>
      </w:tblPr>
      <w:tblGrid>
        <w:gridCol w:w="689"/>
        <w:gridCol w:w="1819"/>
        <w:gridCol w:w="7588"/>
      </w:tblGrid>
      <w:tr w:rsidR="009A6468" w:rsidRPr="009A6468" w:rsidTr="001C52F1">
        <w:trPr>
          <w:trHeight w:val="279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E09" w:rsidRDefault="00D87E09" w:rsidP="009A646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D87E09" w:rsidRDefault="00D87E09" w:rsidP="009A646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9A6468" w:rsidRPr="0093690A" w:rsidRDefault="009A6468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32"/>
                <w:szCs w:val="32"/>
              </w:rPr>
              <w:t>Ցանկ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C62DC" w:rsidRPr="0093690A">
              <w:rPr>
                <w:rFonts w:ascii="GHEA Grapalat" w:hAnsi="GHEA Grapalat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  <w:r w:rsidRPr="0093690A">
              <w:rPr>
                <w:rFonts w:ascii="GHEA Grapalat" w:hAnsi="GHEA Grapalat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D87E09" w:rsidRPr="009A6468" w:rsidTr="001C52F1">
        <w:trPr>
          <w:trHeight w:val="279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E09" w:rsidRPr="00D87E09" w:rsidRDefault="00D87E09" w:rsidP="00D87E09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9A6468" w:rsidRPr="008F7F68" w:rsidTr="001C52F1">
        <w:trPr>
          <w:trHeight w:val="729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Default="009A6468" w:rsidP="009A646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</w:pPr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«</w:t>
            </w:r>
            <w:r w:rsidR="00D969C5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</w:t>
            </w:r>
            <w:proofErr w:type="spellStart"/>
            <w:r w:rsidR="00B208F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US"/>
              </w:rPr>
              <w:t>րտաշատ</w:t>
            </w:r>
            <w:proofErr w:type="spellEnd"/>
            <w:r w:rsidR="00B208F4" w:rsidRPr="00B208F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կոմունալ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67B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US"/>
              </w:rPr>
              <w:t>սպասարկում</w:t>
            </w:r>
            <w:proofErr w:type="spellEnd"/>
            <w:r w:rsidRPr="0093690A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»</w:t>
            </w:r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ոչ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առևտրային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կազմակերպությանն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անհատույց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օգտագործման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իրավունքով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տրամադրվող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գույքի</w:t>
            </w:r>
            <w:proofErr w:type="spellEnd"/>
          </w:p>
          <w:p w:rsidR="00C73219" w:rsidRDefault="00C73219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9593" w:type="dxa"/>
              <w:tblInd w:w="8" w:type="dxa"/>
              <w:tblLook w:val="04A0" w:firstRow="1" w:lastRow="0" w:firstColumn="1" w:lastColumn="0" w:noHBand="0" w:noVBand="1"/>
            </w:tblPr>
            <w:tblGrid>
              <w:gridCol w:w="701"/>
              <w:gridCol w:w="1844"/>
              <w:gridCol w:w="7048"/>
            </w:tblGrid>
            <w:tr w:rsidR="00B16D21" w:rsidRPr="00B16D21" w:rsidTr="001C52F1">
              <w:trPr>
                <w:trHeight w:val="698"/>
              </w:trPr>
              <w:tc>
                <w:tcPr>
                  <w:tcW w:w="701" w:type="dxa"/>
                  <w:vMerge w:val="restart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B16D21">
                    <w:rPr>
                      <w:rFonts w:ascii="GHEA Grapalat" w:hAnsi="GHEA Grapalat"/>
                      <w:b/>
                      <w:bCs/>
                      <w:color w:val="000000"/>
                    </w:rPr>
                    <w:t>Հ/հ</w:t>
                  </w:r>
                </w:p>
              </w:tc>
              <w:tc>
                <w:tcPr>
                  <w:tcW w:w="1844" w:type="dxa"/>
                  <w:vMerge w:val="restart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b/>
                      <w:bCs/>
                      <w:color w:val="000000"/>
                    </w:rPr>
                    <w:t>Գույքահամար</w:t>
                  </w:r>
                  <w:proofErr w:type="spellEnd"/>
                </w:p>
              </w:tc>
              <w:tc>
                <w:tcPr>
                  <w:tcW w:w="7048" w:type="dxa"/>
                  <w:vMerge w:val="restart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b/>
                      <w:bCs/>
                      <w:color w:val="000000"/>
                    </w:rPr>
                    <w:t>Անվանումը</w:t>
                  </w:r>
                  <w:proofErr w:type="spellEnd"/>
                </w:p>
              </w:tc>
            </w:tr>
            <w:tr w:rsidR="00B16D21" w:rsidRPr="00B16D21" w:rsidTr="001C52F1">
              <w:trPr>
                <w:trHeight w:val="460"/>
              </w:trPr>
              <w:tc>
                <w:tcPr>
                  <w:tcW w:w="701" w:type="dxa"/>
                  <w:vMerge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4" w:type="dxa"/>
                  <w:vMerge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48" w:type="dxa"/>
                  <w:vMerge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</w:tr>
            <w:tr w:rsidR="00B16D21" w:rsidRPr="00B16D21" w:rsidTr="001C52F1">
              <w:trPr>
                <w:trHeight w:val="199"/>
              </w:trPr>
              <w:tc>
                <w:tcPr>
                  <w:tcW w:w="701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48" w:type="dxa"/>
                </w:tcPr>
                <w:p w:rsidR="00B16D21" w:rsidRPr="00B16D21" w:rsidRDefault="001C52F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>Ինքնաթափ</w:t>
                  </w:r>
                  <w:proofErr w:type="spellEnd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>բեռնատար</w:t>
                  </w:r>
                  <w:proofErr w:type="spellEnd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 xml:space="preserve"> ZIL MMZ 555</w:t>
                  </w:r>
                </w:p>
              </w:tc>
            </w:tr>
            <w:tr w:rsidR="00B16D21" w:rsidRPr="00B16D21" w:rsidTr="001C52F1">
              <w:trPr>
                <w:trHeight w:val="199"/>
              </w:trPr>
              <w:tc>
                <w:tcPr>
                  <w:tcW w:w="701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4" w:type="dxa"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48" w:type="dxa"/>
                </w:tcPr>
                <w:p w:rsidR="00B16D21" w:rsidRPr="00B16D21" w:rsidRDefault="001C52F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>Հատուկ</w:t>
                  </w:r>
                  <w:proofErr w:type="spellEnd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>ցիստեռն</w:t>
                  </w:r>
                  <w:proofErr w:type="spellEnd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>բեռնատար</w:t>
                  </w:r>
                  <w:proofErr w:type="spellEnd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 xml:space="preserve"> ZIL AC-4.2/ZIL-431410/</w:t>
                  </w:r>
                </w:p>
              </w:tc>
            </w:tr>
            <w:tr w:rsidR="00B16D21" w:rsidRPr="00B16D21" w:rsidTr="001C52F1">
              <w:trPr>
                <w:trHeight w:val="199"/>
              </w:trPr>
              <w:tc>
                <w:tcPr>
                  <w:tcW w:w="701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4" w:type="dxa"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48" w:type="dxa"/>
                </w:tcPr>
                <w:p w:rsidR="00B16D21" w:rsidRPr="00B16D21" w:rsidRDefault="001C52F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>Հատուկ</w:t>
                  </w:r>
                  <w:proofErr w:type="spellEnd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>աղբատար</w:t>
                  </w:r>
                  <w:proofErr w:type="spellEnd"/>
                  <w:r w:rsidRPr="007E40A4"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 xml:space="preserve"> KAMAZ KO-427/KAMAZ 53212/</w:t>
                  </w:r>
                </w:p>
              </w:tc>
            </w:tr>
            <w:tr w:rsidR="00B16D21" w:rsidRPr="00B16D21" w:rsidTr="001C52F1">
              <w:trPr>
                <w:trHeight w:val="199"/>
              </w:trPr>
              <w:tc>
                <w:tcPr>
                  <w:tcW w:w="701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4" w:type="dxa"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48" w:type="dxa"/>
                </w:tcPr>
                <w:p w:rsidR="00B16D21" w:rsidRPr="001C52F1" w:rsidRDefault="001C52F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>Աղբատար</w:t>
                  </w:r>
                  <w:proofErr w:type="spellEnd"/>
                  <w:r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Calibri"/>
                      <w:color w:val="000000"/>
                      <w:sz w:val="18"/>
                      <w:szCs w:val="18"/>
                    </w:rPr>
                    <w:t>մեքենա</w:t>
                  </w:r>
                  <w:proofErr w:type="spellEnd"/>
                  <w:r>
                    <w:rPr>
                      <w:rFonts w:ascii="Sylfaen" w:hAnsi="Sylfaen" w:cs="Calibri"/>
                      <w:color w:val="000000"/>
                      <w:sz w:val="18"/>
                      <w:szCs w:val="18"/>
                      <w:lang w:val="en-US"/>
                    </w:rPr>
                    <w:t xml:space="preserve"> 2 </w:t>
                  </w:r>
                  <w:proofErr w:type="spellStart"/>
                  <w:r>
                    <w:rPr>
                      <w:rFonts w:ascii="Sylfaen" w:hAnsi="Sylfaen" w:cs="Calibri"/>
                      <w:color w:val="000000"/>
                      <w:sz w:val="18"/>
                      <w:szCs w:val="18"/>
                      <w:lang w:val="en-US"/>
                    </w:rPr>
                    <w:t>հատ</w:t>
                  </w:r>
                  <w:proofErr w:type="spellEnd"/>
                </w:p>
              </w:tc>
            </w:tr>
            <w:tr w:rsidR="00B16D21" w:rsidRPr="00B16D21" w:rsidTr="001C52F1">
              <w:trPr>
                <w:trHeight w:val="199"/>
              </w:trPr>
              <w:tc>
                <w:tcPr>
                  <w:tcW w:w="701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4" w:type="dxa"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48" w:type="dxa"/>
                </w:tcPr>
                <w:p w:rsidR="00B16D21" w:rsidRPr="00B16D21" w:rsidRDefault="001C52F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Ջրցան</w:t>
                  </w:r>
                  <w:proofErr w:type="spellEnd"/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համակցված</w:t>
                  </w:r>
                  <w:proofErr w:type="spellEnd"/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սարքավորումներով</w:t>
                  </w:r>
                  <w:proofErr w:type="spellEnd"/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</w:rPr>
                    <w:t>մեքենա</w:t>
                  </w:r>
                  <w:proofErr w:type="spellEnd"/>
                </w:p>
              </w:tc>
            </w:tr>
            <w:tr w:rsidR="00B16D21" w:rsidRPr="00B16D21" w:rsidTr="001C52F1">
              <w:trPr>
                <w:trHeight w:val="199"/>
              </w:trPr>
              <w:tc>
                <w:tcPr>
                  <w:tcW w:w="701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4" w:type="dxa"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48" w:type="dxa"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6D21" w:rsidRPr="00B16D21" w:rsidTr="001C52F1">
              <w:trPr>
                <w:trHeight w:val="199"/>
              </w:trPr>
              <w:tc>
                <w:tcPr>
                  <w:tcW w:w="701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44" w:type="dxa"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48" w:type="dxa"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3681F" w:rsidRDefault="0033681F" w:rsidP="001C52F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3681F" w:rsidRDefault="0033681F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3681F" w:rsidRDefault="0033681F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3681F" w:rsidRPr="00B16D21" w:rsidRDefault="0033681F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A6468" w:rsidRPr="008F7F68" w:rsidTr="001C52F1">
        <w:trPr>
          <w:trHeight w:val="199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B16D21" w:rsidRDefault="009A6468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B16D21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B16D21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1C2FAE" w:rsidRPr="001C52F1" w:rsidRDefault="001C2FAE" w:rsidP="001C52F1">
      <w:pPr>
        <w:spacing w:after="0" w:line="240" w:lineRule="auto"/>
        <w:rPr>
          <w:rFonts w:ascii="GHEA Grapalat" w:hAnsi="GHEA Grapalat"/>
          <w:b/>
          <w:color w:val="000000" w:themeColor="text1"/>
          <w:sz w:val="28"/>
          <w:szCs w:val="24"/>
          <w:lang w:val="en-US"/>
        </w:rPr>
      </w:pPr>
    </w:p>
    <w:p w:rsidR="001C2FAE" w:rsidRDefault="001C2FAE" w:rsidP="006D5B60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C2FAE" w:rsidRDefault="001C2FAE" w:rsidP="006D5B60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D5B60" w:rsidRPr="006D5B60" w:rsidRDefault="006D5B60" w:rsidP="006D5B60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04745C" w:rsidRPr="0004745C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Բարեկարգ Արտաշատ</w:t>
      </w:r>
      <w:r w:rsidRPr="006D5B60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p w:rsidR="00AB6722" w:rsidRDefault="006D5B60" w:rsidP="006D5B60">
      <w:pPr>
        <w:tabs>
          <w:tab w:val="left" w:pos="2625"/>
          <w:tab w:val="left" w:pos="3900"/>
        </w:tabs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8"/>
          <w:szCs w:val="24"/>
          <w:lang w:val="hy-AM"/>
        </w:rPr>
        <w:tab/>
      </w: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880"/>
        <w:gridCol w:w="1726"/>
        <w:gridCol w:w="7054"/>
      </w:tblGrid>
      <w:tr w:rsidR="006D5B60" w:rsidRPr="006D5B60" w:rsidTr="006D5B60">
        <w:trPr>
          <w:trHeight w:val="10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D5B60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  <w:proofErr w:type="spellEnd"/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  <w:proofErr w:type="spellEnd"/>
          </w:p>
        </w:tc>
      </w:tr>
      <w:tr w:rsidR="006D5B60" w:rsidRPr="006D5B60" w:rsidTr="006D5B60">
        <w:trPr>
          <w:trHeight w:val="6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6D5B60" w:rsidRPr="006D5B60" w:rsidTr="0033681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B60" w:rsidRPr="00A07CBB" w:rsidRDefault="00A07CBB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Վազ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21074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թեթև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մարդատար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A07CBB" w:rsidRPr="006D5B60" w:rsidTr="0033681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BB" w:rsidRPr="00A07CBB" w:rsidRDefault="00A07CBB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BB" w:rsidRPr="006D5B60" w:rsidRDefault="00A07CBB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BB" w:rsidRPr="00A07CBB" w:rsidRDefault="00A07CBB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Գազ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31105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թեթև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մարդատար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A07CBB" w:rsidRPr="006D5B60" w:rsidTr="0033681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BB" w:rsidRPr="00A07CBB" w:rsidRDefault="00A07CBB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BB" w:rsidRPr="006D5B60" w:rsidRDefault="00A07CBB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BB" w:rsidRPr="00A07CBB" w:rsidRDefault="00A07CBB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Գազ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3102-121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մարդատար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6D5B60" w:rsidRPr="006D5B60" w:rsidTr="0033681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A07CBB" w:rsidRDefault="00A07CBB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B60" w:rsidRPr="00A07CBB" w:rsidRDefault="00A07CBB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Զիլ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43 14 10 /</w:t>
            </w:r>
            <w:proofErr w:type="spellStart"/>
            <w:r w:rsidR="00F46657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հատուկ</w:t>
            </w:r>
            <w:proofErr w:type="spellEnd"/>
            <w:r w:rsidR="00F46657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6657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նշանակության</w:t>
            </w:r>
            <w:proofErr w:type="spellEnd"/>
            <w:r w:rsidR="00F46657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6657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ջրցան</w:t>
            </w:r>
            <w:proofErr w:type="spellEnd"/>
            <w:r w:rsidR="00F46657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6D5B60" w:rsidRPr="006D5B60" w:rsidTr="0033681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A07CBB" w:rsidRDefault="00A07CBB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60" w:rsidRPr="00F46657" w:rsidRDefault="00F46657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Գազ</w:t>
            </w:r>
            <w:proofErr w:type="spellEnd"/>
            <w:r w:rsidRPr="00F4665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53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հատուկ</w:t>
            </w:r>
            <w:proofErr w:type="spellEnd"/>
            <w:r w:rsidRPr="00F4665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նշանակության</w:t>
            </w:r>
            <w:proofErr w:type="spellEnd"/>
            <w:r w:rsidRPr="00F4665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ջրի</w:t>
            </w:r>
            <w:proofErr w:type="spellEnd"/>
            <w:r w:rsidRPr="00F4665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տարայով</w:t>
            </w:r>
            <w:proofErr w:type="spellEnd"/>
            <w:r w:rsidRPr="00F46657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</w:tr>
    </w:tbl>
    <w:p w:rsidR="001C2FAE" w:rsidRPr="001C52F1" w:rsidRDefault="001C2FAE" w:rsidP="00B208F4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E8633F" w:rsidRPr="00F46657" w:rsidRDefault="00E8633F" w:rsidP="001C2FAE">
      <w:pPr>
        <w:tabs>
          <w:tab w:val="left" w:pos="3900"/>
        </w:tabs>
        <w:rPr>
          <w:rFonts w:ascii="GHEA Grapalat" w:hAnsi="GHEA Grapalat"/>
          <w:b/>
          <w:color w:val="000000" w:themeColor="text1"/>
          <w:sz w:val="28"/>
          <w:szCs w:val="24"/>
        </w:rPr>
      </w:pPr>
    </w:p>
    <w:p w:rsidR="006274E0" w:rsidRPr="00AB6722" w:rsidRDefault="00AB6722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 w:rsidRPr="00AB6722">
        <w:rPr>
          <w:rFonts w:ascii="GHEA Grapalat" w:hAnsi="GHEA Grapalat"/>
          <w:b/>
          <w:color w:val="000000" w:themeColor="text1"/>
          <w:sz w:val="28"/>
          <w:szCs w:val="24"/>
          <w:lang w:val="hy-AM"/>
        </w:rPr>
        <w:t>Ցանկ N2</w:t>
      </w:r>
    </w:p>
    <w:p w:rsidR="00F6169B" w:rsidRDefault="007B3B30" w:rsidP="00AB6722">
      <w:pPr>
        <w:tabs>
          <w:tab w:val="left" w:pos="3900"/>
        </w:tabs>
        <w:jc w:val="center"/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</w:pPr>
      <w:r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>202</w:t>
      </w:r>
      <w:r w:rsidRPr="007B3B30">
        <w:rPr>
          <w:rFonts w:ascii="GHEA Grapalat" w:eastAsia="Calibri" w:hAnsi="GHEA Grapalat"/>
          <w:b/>
          <w:color w:val="000000" w:themeColor="text1"/>
          <w:sz w:val="28"/>
          <w:szCs w:val="24"/>
          <w:lang w:eastAsia="en-US" w:bidi="en-US"/>
        </w:rPr>
        <w:t>4</w:t>
      </w:r>
      <w:r w:rsidR="00AB6722" w:rsidRPr="00AB6722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 xml:space="preserve"> թվականի ընթացքում  օտարման ենթակա տրանսպորտայ</w:t>
      </w:r>
      <w:r w:rsidR="006C17B3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>ի</w:t>
      </w:r>
      <w:r w:rsidR="00AB6722" w:rsidRPr="00AB6722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 xml:space="preserve">ն </w:t>
      </w:r>
    </w:p>
    <w:p w:rsidR="009A6468" w:rsidRPr="00AB6722" w:rsidRDefault="00AB6722" w:rsidP="00AB6722">
      <w:pPr>
        <w:tabs>
          <w:tab w:val="left" w:pos="3900"/>
        </w:tabs>
        <w:jc w:val="center"/>
        <w:rPr>
          <w:rFonts w:ascii="GHEA Grapalat" w:hAnsi="GHEA Grapalat"/>
          <w:b/>
          <w:color w:val="FF0000"/>
          <w:sz w:val="28"/>
          <w:szCs w:val="24"/>
          <w:lang w:val="hy-AM"/>
        </w:rPr>
      </w:pPr>
      <w:r w:rsidRPr="00AB6722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>միջոցները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646"/>
        <w:gridCol w:w="1863"/>
        <w:gridCol w:w="6417"/>
      </w:tblGrid>
      <w:tr w:rsidR="00E8004E" w:rsidRPr="00E8004E" w:rsidTr="001C2FAE">
        <w:trPr>
          <w:trHeight w:val="50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E8004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04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Գույքահամար</w:t>
            </w:r>
            <w:proofErr w:type="spellEnd"/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04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</w:tr>
      <w:tr w:rsidR="00E8004E" w:rsidRPr="00E8004E" w:rsidTr="001C2FAE">
        <w:trPr>
          <w:trHeight w:val="50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04E" w:rsidRPr="00E8004E" w:rsidTr="0033681F">
        <w:trPr>
          <w:trHeight w:val="5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004E" w:rsidRPr="009A4FC4" w:rsidRDefault="009A4FC4" w:rsidP="008117E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9A4FC4">
              <w:rPr>
                <w:rFonts w:ascii="GHEA Grapalat" w:hAnsi="GHEA Grapalat" w:cs="Calibri"/>
                <w:color w:val="000000"/>
                <w:sz w:val="24"/>
                <w:szCs w:val="24"/>
              </w:rPr>
              <w:t>Ավտոմեքենա</w:t>
            </w:r>
            <w:proofErr w:type="spellEnd"/>
            <w:r w:rsidRPr="009A4FC4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FC4">
              <w:rPr>
                <w:rFonts w:ascii="GHEA Grapalat" w:hAnsi="GHEA Grapalat" w:cs="Calibri"/>
                <w:color w:val="000000"/>
                <w:sz w:val="24"/>
                <w:szCs w:val="24"/>
              </w:rPr>
              <w:t>ծառայողական</w:t>
            </w:r>
            <w:proofErr w:type="spellEnd"/>
            <w:r w:rsidRPr="009A4FC4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FC4">
              <w:rPr>
                <w:rFonts w:ascii="GHEA Grapalat" w:hAnsi="GHEA Grapalat" w:cs="Calibri"/>
                <w:color w:val="000000"/>
                <w:sz w:val="24"/>
                <w:szCs w:val="24"/>
              </w:rPr>
              <w:t>Վազ</w:t>
            </w:r>
            <w:proofErr w:type="spellEnd"/>
            <w:r w:rsidRPr="009A4FC4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21074 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A4FC4">
              <w:rPr>
                <w:rFonts w:ascii="GHEA Grapalat" w:hAnsi="GHEA Grapalat" w:cs="Calibri"/>
                <w:color w:val="000000"/>
                <w:sz w:val="24"/>
                <w:szCs w:val="24"/>
              </w:rPr>
              <w:t>սպիտակ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E8004E" w:rsidRPr="00E8004E" w:rsidTr="0033681F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8117E1" w:rsidRDefault="008117E1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17E1">
              <w:rPr>
                <w:rFonts w:ascii="GHEA Grapalat" w:hAnsi="GHEA Grapalat" w:cs="Calibri"/>
                <w:color w:val="000000"/>
                <w:sz w:val="24"/>
                <w:szCs w:val="24"/>
              </w:rPr>
              <w:t>Ավտոմեքենա</w:t>
            </w:r>
            <w:proofErr w:type="spellEnd"/>
            <w:r w:rsidRPr="008117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7E1">
              <w:rPr>
                <w:rFonts w:ascii="GHEA Grapalat" w:hAnsi="GHEA Grapalat" w:cs="Calibri"/>
                <w:color w:val="000000"/>
                <w:sz w:val="24"/>
                <w:szCs w:val="24"/>
              </w:rPr>
              <w:t>ծառայողական</w:t>
            </w:r>
            <w:proofErr w:type="spellEnd"/>
            <w:r w:rsidRPr="008117E1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7E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Գազ</w:t>
            </w:r>
            <w:proofErr w:type="spellEnd"/>
            <w:r w:rsidRPr="008117E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31.029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սև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E8004E" w:rsidRPr="00E8004E" w:rsidTr="0033681F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8004E" w:rsidRPr="00E8004E" w:rsidTr="0033681F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8004E" w:rsidRPr="00E8004E" w:rsidTr="0033681F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8004E" w:rsidRPr="00E8004E" w:rsidTr="0033681F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8004E" w:rsidRPr="00E8004E" w:rsidTr="0033681F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8004E" w:rsidRPr="00E8004E" w:rsidTr="0033681F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8004E" w:rsidRPr="00E8004E" w:rsidTr="0033681F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8004E" w:rsidRPr="00E8004E" w:rsidTr="0033681F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8004E" w:rsidRPr="00E8004E" w:rsidTr="0033681F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8004E" w:rsidRPr="00E8004E" w:rsidTr="0033681F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1C2FAE" w:rsidRDefault="001C2FAE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1C2FAE" w:rsidRDefault="001C2FAE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761C7F" w:rsidRPr="006C610A" w:rsidRDefault="006C610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  <w:r w:rsidRPr="006C610A">
        <w:rPr>
          <w:rFonts w:ascii="GHEA Grapalat" w:hAnsi="GHEA Grapalat"/>
          <w:b/>
          <w:color w:val="000000" w:themeColor="text1"/>
          <w:sz w:val="28"/>
          <w:lang w:val="hy-AM"/>
        </w:rPr>
        <w:t>Ցանկ</w:t>
      </w:r>
      <w:r w:rsidR="00761C7F" w:rsidRPr="006C610A">
        <w:rPr>
          <w:rFonts w:ascii="GHEA Grapalat" w:hAnsi="GHEA Grapalat"/>
          <w:b/>
          <w:color w:val="000000" w:themeColor="text1"/>
          <w:sz w:val="28"/>
          <w:lang w:val="hy-AM"/>
        </w:rPr>
        <w:t xml:space="preserve"> N 3</w:t>
      </w:r>
    </w:p>
    <w:p w:rsidR="00761C7F" w:rsidRPr="006C610A" w:rsidRDefault="006C610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  <w:r w:rsidRPr="006C610A">
        <w:rPr>
          <w:rFonts w:ascii="GHEA Grapalat" w:hAnsi="GHEA Grapalat"/>
          <w:b/>
          <w:color w:val="000000" w:themeColor="text1"/>
          <w:sz w:val="28"/>
          <w:lang w:val="hy-AM"/>
        </w:rPr>
        <w:t>Ծրագրի իրականացման կանխատեսվող ծախսերը և սպասվելիք մուտքերը</w:t>
      </w:r>
    </w:p>
    <w:p w:rsidR="00761C7F" w:rsidRPr="007B0175" w:rsidRDefault="00761C7F" w:rsidP="00761C7F">
      <w:pPr>
        <w:spacing w:after="0" w:line="240" w:lineRule="auto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819"/>
        <w:gridCol w:w="1670"/>
      </w:tblGrid>
      <w:tr w:rsidR="00761C7F" w:rsidRPr="007B0175" w:rsidTr="00761C7F">
        <w:trPr>
          <w:trHeight w:val="74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իրականացման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ծախսի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հազ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. ՀՀ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դրամ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)</w:t>
            </w:r>
          </w:p>
        </w:tc>
      </w:tr>
      <w:tr w:rsidR="00761C7F" w:rsidRPr="00923C9B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63BB5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Ապահովագրական ծախսեր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923C9B" w:rsidRDefault="00942284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3</w:t>
            </w:r>
            <w:bookmarkStart w:id="0" w:name="_GoBack"/>
            <w:bookmarkEnd w:id="0"/>
            <w:r w:rsidR="00923C9B" w:rsidRPr="00923C9B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.000.000 /մլն./</w:t>
            </w:r>
          </w:p>
        </w:tc>
      </w:tr>
      <w:tr w:rsidR="00761C7F" w:rsidRPr="00923C9B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61C7F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Տրանսպորտային նյութեր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923C9B" w:rsidRDefault="00942284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95</w:t>
            </w:r>
            <w:r w:rsidR="00923C9B" w:rsidRPr="00923C9B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.000.000</w:t>
            </w:r>
            <w:r w:rsidR="00923C9B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/</w:t>
            </w:r>
            <w:proofErr w:type="spellStart"/>
            <w:r w:rsidR="00923C9B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մլն</w:t>
            </w:r>
            <w:proofErr w:type="spellEnd"/>
            <w:r w:rsidR="00923C9B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./</w:t>
            </w:r>
          </w:p>
        </w:tc>
      </w:tr>
      <w:tr w:rsidR="00761C7F" w:rsidRPr="00923C9B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Որից՝ վառելիք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923C9B" w:rsidRDefault="00942284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8</w:t>
            </w:r>
            <w:r w:rsidR="00923C9B" w:rsidRPr="00923C9B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6.000.000</w:t>
            </w:r>
            <w:r w:rsidR="00923C9B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/</w:t>
            </w:r>
            <w:proofErr w:type="spellStart"/>
            <w:r w:rsidR="00923C9B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մլն</w:t>
            </w:r>
            <w:proofErr w:type="spellEnd"/>
            <w:r w:rsidR="00923C9B">
              <w:rPr>
                <w:rFonts w:ascii="GHEA Grapalat" w:hAnsi="GHEA Grapalat"/>
                <w:color w:val="000000" w:themeColor="text1"/>
                <w:sz w:val="21"/>
                <w:szCs w:val="21"/>
                <w:lang w:val="en-US"/>
              </w:rPr>
              <w:t>./</w:t>
            </w:r>
          </w:p>
        </w:tc>
      </w:tr>
      <w:tr w:rsidR="00761C7F" w:rsidRPr="00923C9B" w:rsidTr="000846A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923C9B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923C9B">
              <w:rPr>
                <w:rFonts w:ascii="GHEA Grapalat" w:hAnsi="GHEA Grapalat"/>
                <w:b/>
                <w:color w:val="000000" w:themeColor="text1"/>
                <w:sz w:val="21"/>
                <w:szCs w:val="21"/>
                <w:lang w:val="hy-AM"/>
              </w:rPr>
              <w:t>Ընդամենը ծախսերը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E4BA3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</w:tr>
      <w:tr w:rsidR="00761C7F" w:rsidRPr="00923C9B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923C9B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923C9B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  <w:lang w:val="hy-AM"/>
              </w:rPr>
            </w:pPr>
            <w:r w:rsidRPr="00923C9B">
              <w:rPr>
                <w:rFonts w:ascii="GHEA Grapalat" w:hAnsi="GHEA Grapalat"/>
                <w:b/>
                <w:color w:val="000000" w:themeColor="text1"/>
                <w:sz w:val="21"/>
                <w:szCs w:val="21"/>
                <w:lang w:val="hy-AM"/>
              </w:rPr>
              <w:t>Ծրագրից սպասվելիք մուտքի անվանումը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923C9B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F239BE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Հիմնական միջոցների իրացումից մուտքեր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3F532C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մուտքերը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E4BA3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</w:tr>
    </w:tbl>
    <w:p w:rsidR="00761C7F" w:rsidRPr="00644BD5" w:rsidRDefault="00761C7F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365A5" w:rsidRPr="00644BD5" w:rsidRDefault="00C365A5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sectPr w:rsidR="00C365A5" w:rsidRPr="00644BD5" w:rsidSect="00644BD5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DC" w:rsidRDefault="003842DC" w:rsidP="00836243">
      <w:pPr>
        <w:spacing w:after="0" w:line="240" w:lineRule="auto"/>
      </w:pPr>
      <w:r>
        <w:separator/>
      </w:r>
    </w:p>
  </w:endnote>
  <w:endnote w:type="continuationSeparator" w:id="0">
    <w:p w:rsidR="003842DC" w:rsidRDefault="003842DC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DC" w:rsidRDefault="003842DC" w:rsidP="00836243">
      <w:pPr>
        <w:spacing w:after="0" w:line="240" w:lineRule="auto"/>
      </w:pPr>
      <w:r>
        <w:separator/>
      </w:r>
    </w:p>
  </w:footnote>
  <w:footnote w:type="continuationSeparator" w:id="0">
    <w:p w:rsidR="003842DC" w:rsidRDefault="003842DC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3"/>
    <w:rsid w:val="00004EDC"/>
    <w:rsid w:val="000337DF"/>
    <w:rsid w:val="000356E3"/>
    <w:rsid w:val="0004167F"/>
    <w:rsid w:val="0004745C"/>
    <w:rsid w:val="00083FA3"/>
    <w:rsid w:val="000846A4"/>
    <w:rsid w:val="00091DF5"/>
    <w:rsid w:val="000B38A3"/>
    <w:rsid w:val="000B718D"/>
    <w:rsid w:val="000C2F0B"/>
    <w:rsid w:val="000F0C48"/>
    <w:rsid w:val="000F19FD"/>
    <w:rsid w:val="00107E5C"/>
    <w:rsid w:val="00142CD6"/>
    <w:rsid w:val="00160400"/>
    <w:rsid w:val="001624C5"/>
    <w:rsid w:val="001727A6"/>
    <w:rsid w:val="00177F30"/>
    <w:rsid w:val="00186240"/>
    <w:rsid w:val="001A3424"/>
    <w:rsid w:val="001B21FC"/>
    <w:rsid w:val="001B3FDD"/>
    <w:rsid w:val="001C2FAE"/>
    <w:rsid w:val="001C52F1"/>
    <w:rsid w:val="001C60DD"/>
    <w:rsid w:val="001E1377"/>
    <w:rsid w:val="00200D1A"/>
    <w:rsid w:val="002010E8"/>
    <w:rsid w:val="0020783C"/>
    <w:rsid w:val="00217521"/>
    <w:rsid w:val="002264EB"/>
    <w:rsid w:val="00227DDD"/>
    <w:rsid w:val="0023174B"/>
    <w:rsid w:val="00235893"/>
    <w:rsid w:val="0023637B"/>
    <w:rsid w:val="00245F40"/>
    <w:rsid w:val="002607D5"/>
    <w:rsid w:val="002802F0"/>
    <w:rsid w:val="00292DA7"/>
    <w:rsid w:val="002A4083"/>
    <w:rsid w:val="002B0A59"/>
    <w:rsid w:val="002B6FE0"/>
    <w:rsid w:val="002C3C1F"/>
    <w:rsid w:val="002C62DC"/>
    <w:rsid w:val="002D637F"/>
    <w:rsid w:val="003043D0"/>
    <w:rsid w:val="00310273"/>
    <w:rsid w:val="0031722F"/>
    <w:rsid w:val="0033681F"/>
    <w:rsid w:val="00347041"/>
    <w:rsid w:val="003518AF"/>
    <w:rsid w:val="00353FF8"/>
    <w:rsid w:val="00371EDA"/>
    <w:rsid w:val="00381265"/>
    <w:rsid w:val="003842DC"/>
    <w:rsid w:val="00392537"/>
    <w:rsid w:val="00394243"/>
    <w:rsid w:val="00394F61"/>
    <w:rsid w:val="003A1AE1"/>
    <w:rsid w:val="003A6AAB"/>
    <w:rsid w:val="003B35B2"/>
    <w:rsid w:val="003B3D4F"/>
    <w:rsid w:val="003C190D"/>
    <w:rsid w:val="003C7B3E"/>
    <w:rsid w:val="003F7FAA"/>
    <w:rsid w:val="00407BF6"/>
    <w:rsid w:val="00414234"/>
    <w:rsid w:val="00423327"/>
    <w:rsid w:val="00437354"/>
    <w:rsid w:val="004679FA"/>
    <w:rsid w:val="004712D2"/>
    <w:rsid w:val="004A1E26"/>
    <w:rsid w:val="004A474E"/>
    <w:rsid w:val="004B767B"/>
    <w:rsid w:val="004D1163"/>
    <w:rsid w:val="004D14D3"/>
    <w:rsid w:val="004D5423"/>
    <w:rsid w:val="004D7DFD"/>
    <w:rsid w:val="004E1951"/>
    <w:rsid w:val="004E34AA"/>
    <w:rsid w:val="004E51E6"/>
    <w:rsid w:val="00510DB5"/>
    <w:rsid w:val="00517EE6"/>
    <w:rsid w:val="005312A0"/>
    <w:rsid w:val="0054499E"/>
    <w:rsid w:val="00581769"/>
    <w:rsid w:val="005920CC"/>
    <w:rsid w:val="00596A54"/>
    <w:rsid w:val="00596C8A"/>
    <w:rsid w:val="005B527B"/>
    <w:rsid w:val="005E7A4B"/>
    <w:rsid w:val="005F4255"/>
    <w:rsid w:val="00600A91"/>
    <w:rsid w:val="006051F6"/>
    <w:rsid w:val="006244A3"/>
    <w:rsid w:val="006274E0"/>
    <w:rsid w:val="00627B3E"/>
    <w:rsid w:val="00632553"/>
    <w:rsid w:val="006375BE"/>
    <w:rsid w:val="00644BD5"/>
    <w:rsid w:val="0066050A"/>
    <w:rsid w:val="00663169"/>
    <w:rsid w:val="00672119"/>
    <w:rsid w:val="00672A7E"/>
    <w:rsid w:val="00674F96"/>
    <w:rsid w:val="00681BCC"/>
    <w:rsid w:val="00696637"/>
    <w:rsid w:val="00697C55"/>
    <w:rsid w:val="006A64A2"/>
    <w:rsid w:val="006A6BBA"/>
    <w:rsid w:val="006A734A"/>
    <w:rsid w:val="006B41ED"/>
    <w:rsid w:val="006B5A46"/>
    <w:rsid w:val="006B6C6F"/>
    <w:rsid w:val="006C17B3"/>
    <w:rsid w:val="006C610A"/>
    <w:rsid w:val="006D5B60"/>
    <w:rsid w:val="006D66EA"/>
    <w:rsid w:val="006E237C"/>
    <w:rsid w:val="006E34FC"/>
    <w:rsid w:val="00701FC6"/>
    <w:rsid w:val="00705F02"/>
    <w:rsid w:val="00707A4D"/>
    <w:rsid w:val="00712275"/>
    <w:rsid w:val="00722AE3"/>
    <w:rsid w:val="007266D5"/>
    <w:rsid w:val="0074604F"/>
    <w:rsid w:val="0075198D"/>
    <w:rsid w:val="00761225"/>
    <w:rsid w:val="00761C7F"/>
    <w:rsid w:val="00792D4F"/>
    <w:rsid w:val="007B1771"/>
    <w:rsid w:val="007B3B30"/>
    <w:rsid w:val="007B473C"/>
    <w:rsid w:val="007C6B54"/>
    <w:rsid w:val="007D7EBE"/>
    <w:rsid w:val="007E2893"/>
    <w:rsid w:val="007F159E"/>
    <w:rsid w:val="00802B66"/>
    <w:rsid w:val="0081016B"/>
    <w:rsid w:val="008107E5"/>
    <w:rsid w:val="00810E85"/>
    <w:rsid w:val="008117E1"/>
    <w:rsid w:val="00814D1C"/>
    <w:rsid w:val="00836243"/>
    <w:rsid w:val="00844BCA"/>
    <w:rsid w:val="00844FAA"/>
    <w:rsid w:val="00851FC3"/>
    <w:rsid w:val="00882010"/>
    <w:rsid w:val="00884788"/>
    <w:rsid w:val="008918D1"/>
    <w:rsid w:val="008A1F95"/>
    <w:rsid w:val="008A2111"/>
    <w:rsid w:val="008A3A24"/>
    <w:rsid w:val="008A4618"/>
    <w:rsid w:val="008A7DB2"/>
    <w:rsid w:val="008B2E1A"/>
    <w:rsid w:val="008B5B3B"/>
    <w:rsid w:val="008C030A"/>
    <w:rsid w:val="008C2D57"/>
    <w:rsid w:val="008C54C8"/>
    <w:rsid w:val="008D71FA"/>
    <w:rsid w:val="008D794C"/>
    <w:rsid w:val="008F7F68"/>
    <w:rsid w:val="009048F7"/>
    <w:rsid w:val="00906D23"/>
    <w:rsid w:val="00923C9B"/>
    <w:rsid w:val="009353F0"/>
    <w:rsid w:val="0093690A"/>
    <w:rsid w:val="00942284"/>
    <w:rsid w:val="00971356"/>
    <w:rsid w:val="00992308"/>
    <w:rsid w:val="009A39DC"/>
    <w:rsid w:val="009A4FC4"/>
    <w:rsid w:val="009A6468"/>
    <w:rsid w:val="009A7110"/>
    <w:rsid w:val="009B2773"/>
    <w:rsid w:val="009B3201"/>
    <w:rsid w:val="009D078C"/>
    <w:rsid w:val="009E0BD8"/>
    <w:rsid w:val="009F1C76"/>
    <w:rsid w:val="009F3591"/>
    <w:rsid w:val="009F7626"/>
    <w:rsid w:val="00A06B48"/>
    <w:rsid w:val="00A07CBB"/>
    <w:rsid w:val="00A15250"/>
    <w:rsid w:val="00A260BC"/>
    <w:rsid w:val="00A42DD7"/>
    <w:rsid w:val="00A460D7"/>
    <w:rsid w:val="00A50293"/>
    <w:rsid w:val="00A50F38"/>
    <w:rsid w:val="00A55DA3"/>
    <w:rsid w:val="00A61C6C"/>
    <w:rsid w:val="00A92D2D"/>
    <w:rsid w:val="00AB4AD6"/>
    <w:rsid w:val="00AB6722"/>
    <w:rsid w:val="00AB7DA9"/>
    <w:rsid w:val="00AC2B7E"/>
    <w:rsid w:val="00AC3E1F"/>
    <w:rsid w:val="00AC57F8"/>
    <w:rsid w:val="00AC5D17"/>
    <w:rsid w:val="00AE120E"/>
    <w:rsid w:val="00AE41AD"/>
    <w:rsid w:val="00AE7669"/>
    <w:rsid w:val="00B00D50"/>
    <w:rsid w:val="00B01FC0"/>
    <w:rsid w:val="00B0667B"/>
    <w:rsid w:val="00B16D21"/>
    <w:rsid w:val="00B208F4"/>
    <w:rsid w:val="00B523DB"/>
    <w:rsid w:val="00B71349"/>
    <w:rsid w:val="00BA3E30"/>
    <w:rsid w:val="00BB2DF9"/>
    <w:rsid w:val="00BB78D0"/>
    <w:rsid w:val="00BB7916"/>
    <w:rsid w:val="00BD34BE"/>
    <w:rsid w:val="00BD7E40"/>
    <w:rsid w:val="00BE37C0"/>
    <w:rsid w:val="00BE3D30"/>
    <w:rsid w:val="00BE4F06"/>
    <w:rsid w:val="00BF005B"/>
    <w:rsid w:val="00BF306C"/>
    <w:rsid w:val="00BF59B0"/>
    <w:rsid w:val="00C07AEA"/>
    <w:rsid w:val="00C21D74"/>
    <w:rsid w:val="00C365A5"/>
    <w:rsid w:val="00C6318A"/>
    <w:rsid w:val="00C70798"/>
    <w:rsid w:val="00C73219"/>
    <w:rsid w:val="00C92B22"/>
    <w:rsid w:val="00CA19EA"/>
    <w:rsid w:val="00CA7FCF"/>
    <w:rsid w:val="00CB028B"/>
    <w:rsid w:val="00CC04EE"/>
    <w:rsid w:val="00CC1478"/>
    <w:rsid w:val="00CC3DC5"/>
    <w:rsid w:val="00CC4E2F"/>
    <w:rsid w:val="00CC5ED2"/>
    <w:rsid w:val="00CC7EB4"/>
    <w:rsid w:val="00CD5684"/>
    <w:rsid w:val="00CD69D6"/>
    <w:rsid w:val="00CE4CCD"/>
    <w:rsid w:val="00CE5630"/>
    <w:rsid w:val="00CF7624"/>
    <w:rsid w:val="00D0055A"/>
    <w:rsid w:val="00D10F2F"/>
    <w:rsid w:val="00D350EF"/>
    <w:rsid w:val="00D53808"/>
    <w:rsid w:val="00D71E57"/>
    <w:rsid w:val="00D868C7"/>
    <w:rsid w:val="00D87E09"/>
    <w:rsid w:val="00D969C5"/>
    <w:rsid w:val="00D97D58"/>
    <w:rsid w:val="00DC1455"/>
    <w:rsid w:val="00DC1548"/>
    <w:rsid w:val="00DC7D4A"/>
    <w:rsid w:val="00DD35FB"/>
    <w:rsid w:val="00DD707E"/>
    <w:rsid w:val="00DF21F4"/>
    <w:rsid w:val="00E03A42"/>
    <w:rsid w:val="00E07947"/>
    <w:rsid w:val="00E10C28"/>
    <w:rsid w:val="00E15CAE"/>
    <w:rsid w:val="00E260A9"/>
    <w:rsid w:val="00E30A39"/>
    <w:rsid w:val="00E32064"/>
    <w:rsid w:val="00E3474A"/>
    <w:rsid w:val="00E433E0"/>
    <w:rsid w:val="00E43FF4"/>
    <w:rsid w:val="00E527CA"/>
    <w:rsid w:val="00E52EDB"/>
    <w:rsid w:val="00E732BD"/>
    <w:rsid w:val="00E8004E"/>
    <w:rsid w:val="00E8043E"/>
    <w:rsid w:val="00E84335"/>
    <w:rsid w:val="00E8633F"/>
    <w:rsid w:val="00E96CA1"/>
    <w:rsid w:val="00EC14D1"/>
    <w:rsid w:val="00EE0109"/>
    <w:rsid w:val="00F04873"/>
    <w:rsid w:val="00F069C2"/>
    <w:rsid w:val="00F12D31"/>
    <w:rsid w:val="00F16C6B"/>
    <w:rsid w:val="00F239BE"/>
    <w:rsid w:val="00F35C88"/>
    <w:rsid w:val="00F367B4"/>
    <w:rsid w:val="00F4298E"/>
    <w:rsid w:val="00F43806"/>
    <w:rsid w:val="00F46657"/>
    <w:rsid w:val="00F54DFD"/>
    <w:rsid w:val="00F55DF0"/>
    <w:rsid w:val="00F568E0"/>
    <w:rsid w:val="00F6169B"/>
    <w:rsid w:val="00F65EA6"/>
    <w:rsid w:val="00F80715"/>
    <w:rsid w:val="00F82EA9"/>
    <w:rsid w:val="00F92991"/>
    <w:rsid w:val="00F95702"/>
    <w:rsid w:val="00FC7827"/>
    <w:rsid w:val="00FD5873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D5E0-0AB5-4D84-BAD5-5A72E85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Пользователь</cp:lastModifiedBy>
  <cp:revision>121</cp:revision>
  <cp:lastPrinted>2023-08-07T11:39:00Z</cp:lastPrinted>
  <dcterms:created xsi:type="dcterms:W3CDTF">2021-09-12T08:17:00Z</dcterms:created>
  <dcterms:modified xsi:type="dcterms:W3CDTF">2023-11-24T12:51:00Z</dcterms:modified>
</cp:coreProperties>
</file>